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 w:rsidRPr="005276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22.04.2021</w:t>
            </w:r>
          </w:p>
        </w:tc>
      </w:tr>
      <w:tr w:rsidR="00000000" w:rsidRPr="005276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5276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№ 1</w:t>
            </w:r>
          </w:p>
        </w:tc>
      </w:tr>
      <w:tr w:rsidR="00000000" w:rsidRPr="005276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 w:rsidRPr="005276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 w:rsidRPr="0052762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 w:rsidRPr="0052762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Генеральний 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Вайман Р.О.</w:t>
            </w:r>
          </w:p>
        </w:tc>
      </w:tr>
      <w:tr w:rsidR="00000000" w:rsidRPr="0052762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акцiонерне товариство "Луцький домобудiвельний комбiнат"</w:t>
      </w: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43000, Волинська обл., Луцьк, Iндустрiальна, 4</w:t>
      </w: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30089004</w:t>
      </w: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(0332)786340, (0332)786340</w:t>
      </w: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</w:t>
      </w:r>
      <w:r>
        <w:rPr>
          <w:rFonts w:ascii="Times New Roman CYR" w:hAnsi="Times New Roman CYR" w:cs="Times New Roman CYR"/>
          <w:sz w:val="24"/>
          <w:szCs w:val="24"/>
        </w:rPr>
        <w:t>а електронної пошти:</w:t>
      </w: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lutsk.dbk@gmail.com</w:t>
      </w: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</w:t>
      </w:r>
      <w:r>
        <w:rPr>
          <w:rFonts w:ascii="Times New Roman CYR" w:hAnsi="Times New Roman CYR" w:cs="Times New Roman CYR"/>
          <w:sz w:val="24"/>
          <w:szCs w:val="24"/>
        </w:rPr>
        <w:t>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Найменування, ідентифікаційний код юридичної особи, країна реєстрації юридичної особи та номер свідоцтва про включення до </w:t>
      </w:r>
      <w:r>
        <w:rPr>
          <w:rFonts w:ascii="Times New Roman CYR" w:hAnsi="Times New Roman CYR" w:cs="Times New Roman CYR"/>
          <w:sz w:val="24"/>
          <w:szCs w:val="24"/>
        </w:rPr>
        <w:t>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</w:t>
      </w:r>
      <w:r>
        <w:rPr>
          <w:rFonts w:ascii="Times New Roman CYR" w:hAnsi="Times New Roman CYR" w:cs="Times New Roman CYR"/>
          <w:sz w:val="24"/>
          <w:szCs w:val="24"/>
        </w:rPr>
        <w:t>нальної комісії з цінних паперів та фондового ринку безпосередньо):</w:t>
      </w: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ІІ. Дані про дату та місце оприлюднення Повідомлення (Повідомлення про ін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формацію) </w:t>
      </w: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 w:rsidRPr="005276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http://30089004.infosite.com.ua/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000000" w:rsidRPr="005276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попереднє надання згоди на вчинення значних правочинів</w:t>
      </w:r>
    </w:p>
    <w:p w:rsidR="00000000" w:rsidRDefault="0052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62"/>
        <w:gridCol w:w="1300"/>
        <w:gridCol w:w="2500"/>
        <w:gridCol w:w="2500"/>
        <w:gridCol w:w="3400"/>
      </w:tblGrid>
      <w:tr w:rsidR="00000000" w:rsidRPr="005276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Гранична сукупна вартість правочинів (тис.грн)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Співвідношення граничної сукупної вартості правочинів до вартості активів емітента за даними ост</w:t>
            </w:r>
            <w:r w:rsidRPr="0052762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анньої річної фінансової звітності (у відсотках)</w:t>
            </w:r>
          </w:p>
        </w:tc>
      </w:tr>
      <w:tr w:rsidR="00000000" w:rsidRPr="005276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</w:t>
            </w:r>
          </w:p>
        </w:tc>
      </w:tr>
      <w:tr w:rsidR="00000000" w:rsidRPr="005276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22.04.2021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15 000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142 413,6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10,53</w:t>
            </w:r>
          </w:p>
        </w:tc>
      </w:tr>
      <w:tr w:rsidR="00000000" w:rsidRPr="005276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5276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2762F" w:rsidRDefault="005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2762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На загальних зборах акцiонерiв  22.04.2021р. прийняте рiшення про попереднє надання згоди на вчинення значних правочинiв з граничною сукупною вартiстю до 15 000 тис.грн. Вартiсть активiв емiтента за даними останньої рiчної фiнансової звiтностi 142413,6 тис</w:t>
            </w:r>
            <w:r w:rsidRPr="0052762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.грн. Спiввiдношення граничної сукупної вартостi правочинiв до вартостi активiв емiтента становить 10,53%. Характер правочинiв -одержання кредитів/позик (прийняття грошових зобов'язань); передача нерухомого майна (майнових прав) Товариства в заставу/іпотек</w:t>
            </w:r>
            <w:r w:rsidRPr="0052762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у, як внеску до статутного капіталу та/або укладення інших договорів; купівля-продаж (поставка) майна (в тому числі нерухомого майна); відступлення права вимоги та/або переведення боргу; інші господарські правочини, які пов'язані з діяльністю Товариства і </w:t>
            </w:r>
            <w:r w:rsidRPr="0052762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 яких воно виступає будь-якою із сторін.  Загальна кiлькiсть голосуючих акцiй становить 2097 штук, для участi у зборах зареєструвались акцiонери, яким належить 2097 штук голосуючих акцiй, за прийняте рiшення проголосували 100% зареєстрованих голосуючих ак</w:t>
            </w:r>
            <w:r w:rsidRPr="0052762F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цiй.</w:t>
            </w:r>
          </w:p>
        </w:tc>
      </w:tr>
    </w:tbl>
    <w:p w:rsidR="0052762F" w:rsidRDefault="0052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52762F">
      <w:pgSz w:w="12240" w:h="15840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6CA"/>
    <w:rsid w:val="004D66CA"/>
    <w:rsid w:val="0052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2021-04-23T10:20:00Z</dcterms:created>
  <dcterms:modified xsi:type="dcterms:W3CDTF">2021-04-23T10:20:00Z</dcterms:modified>
</cp:coreProperties>
</file>