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9BC" w:rsidRPr="007669BC" w:rsidRDefault="00336C96" w:rsidP="007669BC">
      <w:pPr>
        <w:widowControl w:val="0"/>
        <w:autoSpaceDE w:val="0"/>
        <w:autoSpaceDN w:val="0"/>
        <w:adjustRightInd w:val="0"/>
        <w:jc w:val="both"/>
        <w:rPr>
          <w:b/>
          <w:sz w:val="24"/>
          <w:szCs w:val="24"/>
        </w:rPr>
      </w:pPr>
      <w:r w:rsidRPr="007669BC">
        <w:rPr>
          <w:b/>
          <w:sz w:val="24"/>
          <w:szCs w:val="24"/>
          <w:lang w:val="uk-UA"/>
        </w:rPr>
        <w:t xml:space="preserve">Приватне акціонерне товариство </w:t>
      </w:r>
      <w:r w:rsidR="007669BC" w:rsidRPr="007669BC">
        <w:rPr>
          <w:b/>
          <w:sz w:val="24"/>
          <w:szCs w:val="24"/>
        </w:rPr>
        <w:t xml:space="preserve">    "</w:t>
      </w:r>
      <w:proofErr w:type="spellStart"/>
      <w:r w:rsidR="007669BC" w:rsidRPr="007669BC">
        <w:rPr>
          <w:b/>
          <w:sz w:val="24"/>
          <w:szCs w:val="24"/>
        </w:rPr>
        <w:t>Луцький</w:t>
      </w:r>
      <w:proofErr w:type="spellEnd"/>
      <w:r w:rsidR="007669BC" w:rsidRPr="007669BC">
        <w:rPr>
          <w:b/>
          <w:sz w:val="24"/>
          <w:szCs w:val="24"/>
        </w:rPr>
        <w:t xml:space="preserve"> </w:t>
      </w:r>
      <w:proofErr w:type="spellStart"/>
      <w:r w:rsidR="007669BC" w:rsidRPr="007669BC">
        <w:rPr>
          <w:b/>
          <w:sz w:val="24"/>
          <w:szCs w:val="24"/>
        </w:rPr>
        <w:t>домобудiвельний</w:t>
      </w:r>
      <w:proofErr w:type="spellEnd"/>
      <w:r w:rsidR="007669BC" w:rsidRPr="007669BC">
        <w:rPr>
          <w:b/>
          <w:sz w:val="24"/>
          <w:szCs w:val="24"/>
        </w:rPr>
        <w:t xml:space="preserve"> </w:t>
      </w:r>
      <w:proofErr w:type="spellStart"/>
      <w:r w:rsidR="007669BC" w:rsidRPr="007669BC">
        <w:rPr>
          <w:b/>
          <w:sz w:val="24"/>
          <w:szCs w:val="24"/>
        </w:rPr>
        <w:t>комбiнат</w:t>
      </w:r>
      <w:proofErr w:type="spellEnd"/>
      <w:r w:rsidR="007669BC" w:rsidRPr="007669BC">
        <w:rPr>
          <w:b/>
          <w:sz w:val="24"/>
          <w:szCs w:val="24"/>
        </w:rPr>
        <w:t>"</w:t>
      </w:r>
    </w:p>
    <w:p w:rsidR="00336C96" w:rsidRPr="00754785" w:rsidRDefault="00336C96" w:rsidP="007669BC">
      <w:pPr>
        <w:widowControl w:val="0"/>
        <w:autoSpaceDE w:val="0"/>
        <w:autoSpaceDN w:val="0"/>
        <w:adjustRightInd w:val="0"/>
        <w:rPr>
          <w:color w:val="FF0000"/>
          <w:sz w:val="24"/>
          <w:szCs w:val="24"/>
        </w:rPr>
      </w:pPr>
      <w:r w:rsidRPr="007669BC">
        <w:rPr>
          <w:sz w:val="24"/>
          <w:szCs w:val="24"/>
          <w:lang w:val="uk-UA"/>
        </w:rPr>
        <w:t xml:space="preserve">місцезнаходження  </w:t>
      </w:r>
      <w:r w:rsidRPr="007669BC">
        <w:rPr>
          <w:sz w:val="24"/>
          <w:szCs w:val="24"/>
        </w:rPr>
        <w:t xml:space="preserve">м. </w:t>
      </w:r>
      <w:proofErr w:type="spellStart"/>
      <w:r w:rsidRPr="007669BC">
        <w:rPr>
          <w:sz w:val="24"/>
          <w:szCs w:val="24"/>
        </w:rPr>
        <w:t>Луцьк</w:t>
      </w:r>
      <w:proofErr w:type="spellEnd"/>
      <w:r w:rsidRPr="007669BC">
        <w:rPr>
          <w:sz w:val="24"/>
          <w:szCs w:val="24"/>
        </w:rPr>
        <w:t xml:space="preserve"> </w:t>
      </w:r>
      <w:r w:rsidR="007669BC" w:rsidRPr="007669BC">
        <w:rPr>
          <w:sz w:val="24"/>
          <w:szCs w:val="24"/>
        </w:rPr>
        <w:t xml:space="preserve"> </w:t>
      </w:r>
      <w:proofErr w:type="spellStart"/>
      <w:r w:rsidR="007669BC" w:rsidRPr="007669BC">
        <w:rPr>
          <w:sz w:val="24"/>
          <w:szCs w:val="24"/>
        </w:rPr>
        <w:t>вул</w:t>
      </w:r>
      <w:proofErr w:type="spellEnd"/>
      <w:r w:rsidR="007669BC" w:rsidRPr="007669BC">
        <w:rPr>
          <w:sz w:val="24"/>
          <w:szCs w:val="24"/>
        </w:rPr>
        <w:t xml:space="preserve">. </w:t>
      </w:r>
      <w:proofErr w:type="spellStart"/>
      <w:r w:rsidR="007669BC" w:rsidRPr="007669BC">
        <w:rPr>
          <w:sz w:val="24"/>
          <w:szCs w:val="24"/>
        </w:rPr>
        <w:t>Iндустрiальна</w:t>
      </w:r>
      <w:proofErr w:type="spellEnd"/>
      <w:r w:rsidR="007669BC" w:rsidRPr="007669BC">
        <w:rPr>
          <w:sz w:val="24"/>
          <w:szCs w:val="24"/>
        </w:rPr>
        <w:t>, 4</w:t>
      </w:r>
      <w:r w:rsidR="007669BC">
        <w:rPr>
          <w:sz w:val="24"/>
          <w:szCs w:val="24"/>
          <w:lang w:val="uk-UA"/>
        </w:rPr>
        <w:t xml:space="preserve"> </w:t>
      </w:r>
      <w:r w:rsidRPr="007669BC">
        <w:rPr>
          <w:sz w:val="24"/>
          <w:szCs w:val="24"/>
        </w:rPr>
        <w:t xml:space="preserve"> </w:t>
      </w:r>
      <w:r w:rsidRPr="007669BC">
        <w:rPr>
          <w:sz w:val="24"/>
          <w:szCs w:val="24"/>
          <w:lang w:val="uk-UA"/>
        </w:rPr>
        <w:t xml:space="preserve">повідомляє , що чергові   збори  акціонерів     </w:t>
      </w:r>
      <w:proofErr w:type="gramStart"/>
      <w:r w:rsidRPr="007669BC">
        <w:rPr>
          <w:sz w:val="24"/>
          <w:szCs w:val="24"/>
          <w:lang w:val="uk-UA"/>
        </w:rPr>
        <w:t>в</w:t>
      </w:r>
      <w:proofErr w:type="gramEnd"/>
      <w:r w:rsidRPr="007669BC">
        <w:rPr>
          <w:sz w:val="24"/>
          <w:szCs w:val="24"/>
          <w:lang w:val="uk-UA"/>
        </w:rPr>
        <w:t xml:space="preserve">ідбудуться </w:t>
      </w:r>
      <w:r w:rsidR="009A7E94" w:rsidRPr="009A7E94">
        <w:rPr>
          <w:sz w:val="24"/>
          <w:szCs w:val="24"/>
        </w:rPr>
        <w:t xml:space="preserve"> </w:t>
      </w:r>
      <w:r w:rsidR="00B46D47">
        <w:rPr>
          <w:sz w:val="24"/>
          <w:szCs w:val="24"/>
          <w:lang w:val="uk-UA"/>
        </w:rPr>
        <w:t>22</w:t>
      </w:r>
      <w:r w:rsidR="0088767A" w:rsidRPr="008A75A1">
        <w:rPr>
          <w:color w:val="FF0000"/>
          <w:sz w:val="24"/>
          <w:szCs w:val="24"/>
          <w:lang w:val="uk-UA"/>
        </w:rPr>
        <w:t xml:space="preserve"> </w:t>
      </w:r>
      <w:r w:rsidR="008A75A1" w:rsidRPr="00B46D47">
        <w:rPr>
          <w:sz w:val="24"/>
          <w:szCs w:val="24"/>
          <w:lang w:val="uk-UA"/>
        </w:rPr>
        <w:t xml:space="preserve">квітня </w:t>
      </w:r>
      <w:r w:rsidR="0088767A" w:rsidRPr="00B407C7">
        <w:rPr>
          <w:sz w:val="24"/>
          <w:szCs w:val="24"/>
          <w:lang w:val="uk-UA"/>
        </w:rPr>
        <w:t xml:space="preserve">  </w:t>
      </w:r>
      <w:r w:rsidRPr="00B407C7">
        <w:rPr>
          <w:sz w:val="24"/>
          <w:szCs w:val="24"/>
          <w:lang w:val="uk-UA"/>
        </w:rPr>
        <w:t xml:space="preserve"> 20</w:t>
      </w:r>
      <w:r w:rsidR="008A75A1">
        <w:rPr>
          <w:sz w:val="24"/>
          <w:szCs w:val="24"/>
          <w:lang w:val="uk-UA"/>
        </w:rPr>
        <w:t>21</w:t>
      </w:r>
      <w:r w:rsidRPr="0088767A">
        <w:rPr>
          <w:color w:val="FF0000"/>
          <w:sz w:val="24"/>
          <w:szCs w:val="24"/>
          <w:lang w:val="uk-UA"/>
        </w:rPr>
        <w:t xml:space="preserve"> </w:t>
      </w:r>
      <w:r w:rsidRPr="007669BC">
        <w:rPr>
          <w:sz w:val="24"/>
          <w:szCs w:val="24"/>
          <w:lang w:val="uk-UA"/>
        </w:rPr>
        <w:t xml:space="preserve">року  за  адресою м. Луцьк </w:t>
      </w:r>
      <w:r w:rsidR="007669BC">
        <w:rPr>
          <w:sz w:val="24"/>
          <w:szCs w:val="24"/>
          <w:lang w:val="uk-UA"/>
        </w:rPr>
        <w:t xml:space="preserve"> </w:t>
      </w:r>
      <w:r w:rsidRPr="007669BC">
        <w:rPr>
          <w:sz w:val="24"/>
          <w:szCs w:val="24"/>
          <w:lang w:val="uk-UA"/>
        </w:rPr>
        <w:t xml:space="preserve"> </w:t>
      </w:r>
      <w:proofErr w:type="spellStart"/>
      <w:r w:rsidRPr="007669BC">
        <w:rPr>
          <w:sz w:val="24"/>
          <w:szCs w:val="24"/>
          <w:lang w:val="uk-UA"/>
        </w:rPr>
        <w:t>вул</w:t>
      </w:r>
      <w:proofErr w:type="spellEnd"/>
      <w:r w:rsidR="007669BC" w:rsidRPr="007669BC">
        <w:rPr>
          <w:rFonts w:ascii="Times New Roman CYR" w:hAnsi="Times New Roman CYR" w:cs="Times New Roman CYR"/>
        </w:rPr>
        <w:t xml:space="preserve"> </w:t>
      </w:r>
      <w:r w:rsidR="007669BC" w:rsidRPr="007669BC">
        <w:rPr>
          <w:rFonts w:ascii="Times New Roman CYR" w:hAnsi="Times New Roman CYR" w:cs="Times New Roman CYR"/>
          <w:sz w:val="24"/>
          <w:szCs w:val="24"/>
        </w:rPr>
        <w:t xml:space="preserve">. </w:t>
      </w:r>
      <w:proofErr w:type="spellStart"/>
      <w:r w:rsidR="007669BC" w:rsidRPr="007669BC">
        <w:rPr>
          <w:rFonts w:ascii="Times New Roman CYR" w:hAnsi="Times New Roman CYR" w:cs="Times New Roman CYR"/>
          <w:sz w:val="24"/>
          <w:szCs w:val="24"/>
        </w:rPr>
        <w:t>Iндустрiальна</w:t>
      </w:r>
      <w:proofErr w:type="spellEnd"/>
      <w:r w:rsidR="007669BC" w:rsidRPr="007669BC">
        <w:rPr>
          <w:rFonts w:ascii="Times New Roman CYR" w:hAnsi="Times New Roman CYR" w:cs="Times New Roman CYR"/>
          <w:sz w:val="24"/>
          <w:szCs w:val="24"/>
        </w:rPr>
        <w:t>, 4</w:t>
      </w:r>
      <w:r w:rsidRPr="007669BC">
        <w:rPr>
          <w:sz w:val="24"/>
          <w:szCs w:val="24"/>
          <w:lang w:val="uk-UA"/>
        </w:rPr>
        <w:t>,</w:t>
      </w:r>
      <w:r w:rsidR="007669BC">
        <w:rPr>
          <w:sz w:val="24"/>
          <w:szCs w:val="24"/>
          <w:lang w:val="uk-UA"/>
        </w:rPr>
        <w:t xml:space="preserve">  </w:t>
      </w:r>
      <w:r w:rsidRPr="007669BC">
        <w:rPr>
          <w:sz w:val="24"/>
          <w:szCs w:val="24"/>
          <w:lang w:val="uk-UA"/>
        </w:rPr>
        <w:t xml:space="preserve"> </w:t>
      </w:r>
      <w:r w:rsidRPr="00FD74D1">
        <w:rPr>
          <w:sz w:val="24"/>
          <w:szCs w:val="24"/>
        </w:rPr>
        <w:t xml:space="preserve"> </w:t>
      </w:r>
      <w:r w:rsidR="00FD74D1" w:rsidRPr="00FD74D1">
        <w:rPr>
          <w:sz w:val="24"/>
          <w:szCs w:val="24"/>
        </w:rPr>
        <w:t xml:space="preserve">(в </w:t>
      </w:r>
      <w:proofErr w:type="spellStart"/>
      <w:r w:rsidR="00FD74D1" w:rsidRPr="00FD74D1">
        <w:rPr>
          <w:sz w:val="24"/>
          <w:szCs w:val="24"/>
        </w:rPr>
        <w:t>приміщенні</w:t>
      </w:r>
      <w:proofErr w:type="spellEnd"/>
      <w:r w:rsidR="00FD74D1" w:rsidRPr="00FD74D1">
        <w:rPr>
          <w:sz w:val="24"/>
          <w:szCs w:val="24"/>
        </w:rPr>
        <w:t xml:space="preserve"> </w:t>
      </w:r>
      <w:proofErr w:type="spellStart"/>
      <w:r w:rsidR="00FD74D1" w:rsidRPr="00FD74D1">
        <w:rPr>
          <w:sz w:val="24"/>
          <w:szCs w:val="24"/>
        </w:rPr>
        <w:t>адміністративно</w:t>
      </w:r>
      <w:proofErr w:type="spellEnd"/>
      <w:r w:rsidR="00FD74D1" w:rsidRPr="00FD74D1">
        <w:rPr>
          <w:sz w:val="24"/>
          <w:szCs w:val="24"/>
        </w:rPr>
        <w:t xml:space="preserve"> – </w:t>
      </w:r>
      <w:proofErr w:type="spellStart"/>
      <w:r w:rsidR="00FD74D1" w:rsidRPr="00FD74D1">
        <w:rPr>
          <w:sz w:val="24"/>
          <w:szCs w:val="24"/>
        </w:rPr>
        <w:t>побутового</w:t>
      </w:r>
      <w:proofErr w:type="spellEnd"/>
      <w:r w:rsidR="00FD74D1" w:rsidRPr="00FD74D1">
        <w:rPr>
          <w:sz w:val="24"/>
          <w:szCs w:val="24"/>
        </w:rPr>
        <w:t xml:space="preserve"> корпусу </w:t>
      </w:r>
      <w:proofErr w:type="spellStart"/>
      <w:r w:rsidR="00FD74D1" w:rsidRPr="00FD74D1">
        <w:rPr>
          <w:sz w:val="24"/>
          <w:szCs w:val="24"/>
        </w:rPr>
        <w:t>ПрАТ</w:t>
      </w:r>
      <w:proofErr w:type="spellEnd"/>
      <w:r w:rsidR="00FD74D1" w:rsidRPr="00FD74D1">
        <w:rPr>
          <w:sz w:val="24"/>
          <w:szCs w:val="24"/>
        </w:rPr>
        <w:t xml:space="preserve"> ''ЛДБК'' </w:t>
      </w:r>
      <w:r w:rsidR="0088767A">
        <w:rPr>
          <w:sz w:val="24"/>
          <w:szCs w:val="24"/>
          <w:lang w:val="uk-UA"/>
        </w:rPr>
        <w:t>,</w:t>
      </w:r>
      <w:r w:rsidR="00B233FD">
        <w:rPr>
          <w:sz w:val="24"/>
          <w:szCs w:val="24"/>
          <w:lang w:val="uk-UA"/>
        </w:rPr>
        <w:t xml:space="preserve"> </w:t>
      </w:r>
      <w:proofErr w:type="spellStart"/>
      <w:r w:rsidR="00FD74D1" w:rsidRPr="00FD74D1">
        <w:rPr>
          <w:sz w:val="24"/>
          <w:szCs w:val="24"/>
        </w:rPr>
        <w:t>другий</w:t>
      </w:r>
      <w:proofErr w:type="spellEnd"/>
      <w:r w:rsidR="00FD74D1" w:rsidRPr="00FD74D1">
        <w:rPr>
          <w:sz w:val="24"/>
          <w:szCs w:val="24"/>
        </w:rPr>
        <w:t xml:space="preserve"> поверх, </w:t>
      </w:r>
      <w:proofErr w:type="spellStart"/>
      <w:r w:rsidR="00FD74D1" w:rsidRPr="00FD74D1">
        <w:rPr>
          <w:sz w:val="24"/>
          <w:szCs w:val="24"/>
        </w:rPr>
        <w:t>кімната</w:t>
      </w:r>
      <w:proofErr w:type="spellEnd"/>
      <w:r w:rsidR="00FD74D1" w:rsidRPr="00FD74D1">
        <w:rPr>
          <w:sz w:val="24"/>
          <w:szCs w:val="24"/>
        </w:rPr>
        <w:t xml:space="preserve"> </w:t>
      </w:r>
      <w:proofErr w:type="spellStart"/>
      <w:r w:rsidR="00FD74D1" w:rsidRPr="00FD74D1">
        <w:rPr>
          <w:sz w:val="24"/>
          <w:szCs w:val="24"/>
        </w:rPr>
        <w:t>засідань</w:t>
      </w:r>
      <w:proofErr w:type="spellEnd"/>
      <w:r w:rsidR="00FD74D1" w:rsidRPr="00FD74D1">
        <w:rPr>
          <w:sz w:val="24"/>
          <w:szCs w:val="24"/>
        </w:rPr>
        <w:t>)</w:t>
      </w:r>
      <w:r w:rsidR="00FD74D1">
        <w:rPr>
          <w:lang w:val="uk-UA"/>
        </w:rPr>
        <w:t xml:space="preserve">  </w:t>
      </w:r>
      <w:r w:rsidR="00FD74D1" w:rsidRPr="00FD74D1">
        <w:rPr>
          <w:sz w:val="24"/>
          <w:szCs w:val="24"/>
          <w:lang w:val="uk-UA"/>
        </w:rPr>
        <w:t xml:space="preserve">о </w:t>
      </w:r>
      <w:r w:rsidRPr="007669BC">
        <w:rPr>
          <w:sz w:val="24"/>
          <w:szCs w:val="24"/>
        </w:rPr>
        <w:t>1</w:t>
      </w:r>
      <w:r w:rsidR="008A75A1">
        <w:rPr>
          <w:sz w:val="24"/>
          <w:szCs w:val="24"/>
          <w:lang w:val="uk-UA"/>
        </w:rPr>
        <w:t>6</w:t>
      </w:r>
      <w:r w:rsidRPr="007669BC">
        <w:rPr>
          <w:sz w:val="24"/>
          <w:szCs w:val="24"/>
        </w:rPr>
        <w:t xml:space="preserve">-00. </w:t>
      </w:r>
      <w:proofErr w:type="spellStart"/>
      <w:r w:rsidRPr="007669BC">
        <w:rPr>
          <w:sz w:val="24"/>
          <w:szCs w:val="24"/>
        </w:rPr>
        <w:t>Реєстрація</w:t>
      </w:r>
      <w:proofErr w:type="spellEnd"/>
      <w:r w:rsidRPr="007669BC">
        <w:rPr>
          <w:sz w:val="24"/>
          <w:szCs w:val="24"/>
        </w:rPr>
        <w:t xml:space="preserve"> </w:t>
      </w:r>
      <w:proofErr w:type="spellStart"/>
      <w:r w:rsidRPr="007669BC">
        <w:rPr>
          <w:sz w:val="24"/>
          <w:szCs w:val="24"/>
        </w:rPr>
        <w:t>акціонерів</w:t>
      </w:r>
      <w:proofErr w:type="spellEnd"/>
      <w:r w:rsidRPr="007669BC">
        <w:rPr>
          <w:sz w:val="24"/>
          <w:szCs w:val="24"/>
        </w:rPr>
        <w:t xml:space="preserve"> </w:t>
      </w:r>
      <w:proofErr w:type="spellStart"/>
      <w:r w:rsidRPr="007669BC">
        <w:rPr>
          <w:sz w:val="24"/>
          <w:szCs w:val="24"/>
        </w:rPr>
        <w:t>з</w:t>
      </w:r>
      <w:proofErr w:type="spellEnd"/>
      <w:r w:rsidRPr="007669BC">
        <w:rPr>
          <w:sz w:val="24"/>
          <w:szCs w:val="24"/>
        </w:rPr>
        <w:t xml:space="preserve"> </w:t>
      </w:r>
      <w:r w:rsidR="008A75A1">
        <w:rPr>
          <w:sz w:val="24"/>
          <w:szCs w:val="24"/>
          <w:lang w:val="uk-UA"/>
        </w:rPr>
        <w:t>15</w:t>
      </w:r>
      <w:r w:rsidRPr="007669BC">
        <w:rPr>
          <w:sz w:val="24"/>
          <w:szCs w:val="24"/>
        </w:rPr>
        <w:t>-</w:t>
      </w:r>
      <w:r w:rsidRPr="007669BC">
        <w:rPr>
          <w:sz w:val="24"/>
          <w:szCs w:val="24"/>
          <w:lang w:val="uk-UA"/>
        </w:rPr>
        <w:t>0</w:t>
      </w:r>
      <w:r w:rsidRPr="007669BC">
        <w:rPr>
          <w:sz w:val="24"/>
          <w:szCs w:val="24"/>
        </w:rPr>
        <w:t>0 до 1</w:t>
      </w:r>
      <w:r w:rsidR="008A75A1">
        <w:rPr>
          <w:sz w:val="24"/>
          <w:szCs w:val="24"/>
          <w:lang w:val="uk-UA"/>
        </w:rPr>
        <w:t>6</w:t>
      </w:r>
      <w:r w:rsidRPr="007669BC">
        <w:rPr>
          <w:sz w:val="24"/>
          <w:szCs w:val="24"/>
        </w:rPr>
        <w:t xml:space="preserve">-00. Дата </w:t>
      </w:r>
      <w:proofErr w:type="spellStart"/>
      <w:r w:rsidRPr="007669BC">
        <w:rPr>
          <w:sz w:val="24"/>
          <w:szCs w:val="24"/>
        </w:rPr>
        <w:t>складання</w:t>
      </w:r>
      <w:proofErr w:type="spellEnd"/>
      <w:r w:rsidRPr="007669BC">
        <w:rPr>
          <w:sz w:val="24"/>
          <w:szCs w:val="24"/>
        </w:rPr>
        <w:t xml:space="preserve"> </w:t>
      </w:r>
      <w:proofErr w:type="spellStart"/>
      <w:r w:rsidRPr="007669BC">
        <w:rPr>
          <w:sz w:val="24"/>
          <w:szCs w:val="24"/>
        </w:rPr>
        <w:t>переліку</w:t>
      </w:r>
      <w:proofErr w:type="spellEnd"/>
      <w:r w:rsidRPr="007669BC">
        <w:rPr>
          <w:sz w:val="24"/>
          <w:szCs w:val="24"/>
        </w:rPr>
        <w:t xml:space="preserve"> </w:t>
      </w:r>
      <w:proofErr w:type="spellStart"/>
      <w:r w:rsidRPr="007669BC">
        <w:rPr>
          <w:sz w:val="24"/>
          <w:szCs w:val="24"/>
        </w:rPr>
        <w:t>акціонері</w:t>
      </w:r>
      <w:proofErr w:type="gramStart"/>
      <w:r w:rsidRPr="007669BC">
        <w:rPr>
          <w:sz w:val="24"/>
          <w:szCs w:val="24"/>
        </w:rPr>
        <w:t>в</w:t>
      </w:r>
      <w:proofErr w:type="spellEnd"/>
      <w:proofErr w:type="gramEnd"/>
      <w:r w:rsidRPr="007669BC">
        <w:rPr>
          <w:sz w:val="24"/>
          <w:szCs w:val="24"/>
        </w:rPr>
        <w:t xml:space="preserve">, </w:t>
      </w:r>
      <w:proofErr w:type="spellStart"/>
      <w:proofErr w:type="gramStart"/>
      <w:r w:rsidRPr="007669BC">
        <w:rPr>
          <w:sz w:val="24"/>
          <w:szCs w:val="24"/>
        </w:rPr>
        <w:t>як</w:t>
      </w:r>
      <w:proofErr w:type="gramEnd"/>
      <w:r w:rsidRPr="007669BC">
        <w:rPr>
          <w:sz w:val="24"/>
          <w:szCs w:val="24"/>
        </w:rPr>
        <w:t>і</w:t>
      </w:r>
      <w:proofErr w:type="spellEnd"/>
      <w:r w:rsidRPr="007669BC">
        <w:rPr>
          <w:sz w:val="24"/>
          <w:szCs w:val="24"/>
        </w:rPr>
        <w:t xml:space="preserve"> </w:t>
      </w:r>
      <w:proofErr w:type="spellStart"/>
      <w:r w:rsidRPr="007669BC">
        <w:rPr>
          <w:sz w:val="24"/>
          <w:szCs w:val="24"/>
        </w:rPr>
        <w:t>мають</w:t>
      </w:r>
      <w:proofErr w:type="spellEnd"/>
      <w:r w:rsidRPr="007669BC">
        <w:rPr>
          <w:sz w:val="24"/>
          <w:szCs w:val="24"/>
        </w:rPr>
        <w:t xml:space="preserve"> право на участь у </w:t>
      </w:r>
      <w:proofErr w:type="spellStart"/>
      <w:r w:rsidRPr="007669BC">
        <w:rPr>
          <w:sz w:val="24"/>
          <w:szCs w:val="24"/>
        </w:rPr>
        <w:t>зборах</w:t>
      </w:r>
      <w:proofErr w:type="spellEnd"/>
      <w:r w:rsidRPr="007669BC">
        <w:rPr>
          <w:sz w:val="24"/>
          <w:szCs w:val="24"/>
        </w:rPr>
        <w:t xml:space="preserve"> 24</w:t>
      </w:r>
      <w:r w:rsidR="006E6B6B">
        <w:rPr>
          <w:sz w:val="24"/>
          <w:szCs w:val="24"/>
          <w:lang w:val="uk-UA"/>
        </w:rPr>
        <w:t xml:space="preserve"> </w:t>
      </w:r>
      <w:r w:rsidRPr="007669BC">
        <w:rPr>
          <w:sz w:val="24"/>
          <w:szCs w:val="24"/>
        </w:rPr>
        <w:t>год.</w:t>
      </w:r>
      <w:r w:rsidR="009A7E94" w:rsidRPr="009A7E94">
        <w:rPr>
          <w:sz w:val="24"/>
          <w:szCs w:val="24"/>
        </w:rPr>
        <w:t xml:space="preserve"> </w:t>
      </w:r>
      <w:r w:rsidR="002425AE">
        <w:rPr>
          <w:sz w:val="24"/>
          <w:szCs w:val="24"/>
          <w:lang w:val="uk-UA"/>
        </w:rPr>
        <w:t>16</w:t>
      </w:r>
      <w:r w:rsidRPr="007669BC">
        <w:rPr>
          <w:sz w:val="24"/>
          <w:szCs w:val="24"/>
        </w:rPr>
        <w:t xml:space="preserve"> </w:t>
      </w:r>
      <w:r w:rsidR="008A75A1">
        <w:rPr>
          <w:sz w:val="24"/>
          <w:szCs w:val="24"/>
          <w:lang w:val="uk-UA"/>
        </w:rPr>
        <w:t>кві</w:t>
      </w:r>
      <w:r w:rsidR="00FC5520">
        <w:rPr>
          <w:sz w:val="24"/>
          <w:szCs w:val="24"/>
          <w:lang w:val="uk-UA"/>
        </w:rPr>
        <w:t>т</w:t>
      </w:r>
      <w:r w:rsidR="008A75A1">
        <w:rPr>
          <w:sz w:val="24"/>
          <w:szCs w:val="24"/>
          <w:lang w:val="uk-UA"/>
        </w:rPr>
        <w:t>ня</w:t>
      </w:r>
      <w:r w:rsidRPr="00B407C7">
        <w:rPr>
          <w:sz w:val="24"/>
          <w:szCs w:val="24"/>
        </w:rPr>
        <w:t xml:space="preserve"> 20</w:t>
      </w:r>
      <w:r w:rsidR="008A75A1">
        <w:rPr>
          <w:sz w:val="24"/>
          <w:szCs w:val="24"/>
          <w:lang w:val="uk-UA"/>
        </w:rPr>
        <w:t>2</w:t>
      </w:r>
      <w:r w:rsidRPr="00B407C7">
        <w:rPr>
          <w:sz w:val="24"/>
          <w:szCs w:val="24"/>
        </w:rPr>
        <w:t>1р.</w:t>
      </w:r>
    </w:p>
    <w:p w:rsidR="00754785" w:rsidRPr="000A3098" w:rsidRDefault="00754785" w:rsidP="00754785">
      <w:pPr>
        <w:jc w:val="center"/>
        <w:rPr>
          <w:rFonts w:asciiTheme="minorHAnsi" w:hAnsiTheme="minorHAnsi"/>
          <w:b/>
        </w:rPr>
      </w:pPr>
    </w:p>
    <w:p w:rsidR="00754785" w:rsidRPr="0048672B" w:rsidRDefault="00754785" w:rsidP="00754785">
      <w:pPr>
        <w:jc w:val="center"/>
        <w:rPr>
          <w:b/>
          <w:sz w:val="28"/>
          <w:szCs w:val="28"/>
          <w:lang w:val="uk-UA"/>
        </w:rPr>
      </w:pPr>
      <w:r w:rsidRPr="0048672B">
        <w:rPr>
          <w:b/>
          <w:sz w:val="28"/>
          <w:szCs w:val="28"/>
          <w:lang w:val="uk-UA"/>
        </w:rPr>
        <w:t>Перелік питань, включених до проекту порядку денного</w:t>
      </w:r>
    </w:p>
    <w:p w:rsidR="001B612F" w:rsidRPr="00754785" w:rsidRDefault="001B612F" w:rsidP="007669BC">
      <w:pPr>
        <w:widowControl w:val="0"/>
        <w:autoSpaceDE w:val="0"/>
        <w:autoSpaceDN w:val="0"/>
        <w:adjustRightInd w:val="0"/>
        <w:rPr>
          <w:color w:val="FF0000"/>
          <w:sz w:val="24"/>
          <w:szCs w:val="24"/>
        </w:rPr>
      </w:pPr>
    </w:p>
    <w:p w:rsidR="00754785" w:rsidRDefault="00754785" w:rsidP="001B612F">
      <w:pPr>
        <w:rPr>
          <w:b/>
          <w:bCs/>
          <w:sz w:val="24"/>
          <w:szCs w:val="24"/>
          <w:lang w:val="uk-UA"/>
        </w:rPr>
      </w:pPr>
      <w:r>
        <w:rPr>
          <w:b/>
          <w:bCs/>
          <w:sz w:val="24"/>
          <w:szCs w:val="24"/>
          <w:lang w:val="uk-UA"/>
        </w:rPr>
        <w:t>1.Обрання лічильної комісії</w:t>
      </w:r>
    </w:p>
    <w:p w:rsidR="00B233FD" w:rsidRPr="00D43A0D" w:rsidRDefault="00754785" w:rsidP="00B233FD">
      <w:pPr>
        <w:ind w:left="142"/>
        <w:rPr>
          <w:bCs/>
          <w:lang w:val="uk-UA"/>
        </w:rPr>
      </w:pPr>
      <w:r w:rsidRPr="0048672B">
        <w:rPr>
          <w:bCs/>
          <w:sz w:val="24"/>
          <w:szCs w:val="24"/>
          <w:lang w:val="uk-UA"/>
        </w:rPr>
        <w:t xml:space="preserve">Проект рішення: </w:t>
      </w:r>
      <w:r w:rsidR="001B612F" w:rsidRPr="0048672B">
        <w:rPr>
          <w:bCs/>
          <w:sz w:val="24"/>
          <w:szCs w:val="24"/>
          <w:lang w:val="uk-UA"/>
        </w:rPr>
        <w:t xml:space="preserve"> </w:t>
      </w:r>
      <w:r w:rsidR="0048672B" w:rsidRPr="0048672B">
        <w:rPr>
          <w:bCs/>
          <w:sz w:val="24"/>
          <w:szCs w:val="24"/>
          <w:lang w:val="uk-UA"/>
        </w:rPr>
        <w:t xml:space="preserve">обрати головою лічильної комісії Іванову О.М., членом лічильної комісії </w:t>
      </w:r>
      <w:r w:rsidR="005E415D">
        <w:rPr>
          <w:bCs/>
          <w:sz w:val="24"/>
          <w:szCs w:val="24"/>
          <w:lang w:val="uk-UA"/>
        </w:rPr>
        <w:t>Бондарчук А.В.</w:t>
      </w:r>
      <w:r w:rsidR="00B233FD" w:rsidRPr="00B233FD">
        <w:rPr>
          <w:lang w:val="uk-UA"/>
        </w:rPr>
        <w:t xml:space="preserve"> </w:t>
      </w:r>
      <w:r w:rsidR="00B233FD" w:rsidRPr="00B233FD">
        <w:rPr>
          <w:sz w:val="24"/>
          <w:szCs w:val="24"/>
          <w:lang w:val="uk-UA"/>
        </w:rPr>
        <w:t>Встановити, що повноваження лічильної комісії припиняються після складання протоколів про підсумки голосування.</w:t>
      </w:r>
    </w:p>
    <w:p w:rsidR="0048672B" w:rsidRDefault="0048672B" w:rsidP="001B612F">
      <w:pPr>
        <w:rPr>
          <w:b/>
          <w:bCs/>
          <w:sz w:val="24"/>
          <w:szCs w:val="24"/>
          <w:lang w:val="uk-UA"/>
        </w:rPr>
      </w:pPr>
    </w:p>
    <w:p w:rsidR="001B612F" w:rsidRDefault="00754785" w:rsidP="001B612F">
      <w:pPr>
        <w:rPr>
          <w:b/>
          <w:bCs/>
          <w:sz w:val="24"/>
          <w:szCs w:val="24"/>
          <w:lang w:val="uk-UA"/>
        </w:rPr>
      </w:pPr>
      <w:r w:rsidRPr="00754785">
        <w:rPr>
          <w:b/>
          <w:bCs/>
          <w:sz w:val="24"/>
          <w:szCs w:val="24"/>
        </w:rPr>
        <w:t xml:space="preserve">2. </w:t>
      </w:r>
      <w:r>
        <w:rPr>
          <w:b/>
          <w:bCs/>
          <w:sz w:val="24"/>
          <w:szCs w:val="24"/>
          <w:lang w:val="uk-UA"/>
        </w:rPr>
        <w:t xml:space="preserve"> Обрання </w:t>
      </w:r>
      <w:r w:rsidR="001B612F" w:rsidRPr="007669BC">
        <w:rPr>
          <w:b/>
          <w:bCs/>
          <w:sz w:val="24"/>
          <w:szCs w:val="24"/>
          <w:lang w:val="uk-UA"/>
        </w:rPr>
        <w:t xml:space="preserve">голови  та секретаря зборів. </w:t>
      </w:r>
    </w:p>
    <w:p w:rsidR="0048672B" w:rsidRPr="0048672B" w:rsidRDefault="0048672B" w:rsidP="001B612F">
      <w:pPr>
        <w:rPr>
          <w:bCs/>
          <w:sz w:val="24"/>
          <w:szCs w:val="24"/>
        </w:rPr>
      </w:pPr>
      <w:r w:rsidRPr="0048672B">
        <w:rPr>
          <w:bCs/>
          <w:sz w:val="24"/>
          <w:szCs w:val="24"/>
          <w:lang w:val="uk-UA"/>
        </w:rPr>
        <w:t xml:space="preserve"> Проект рішення:  Обрати головою зборів </w:t>
      </w:r>
      <w:proofErr w:type="spellStart"/>
      <w:r w:rsidRPr="0048672B">
        <w:rPr>
          <w:bCs/>
          <w:sz w:val="24"/>
          <w:szCs w:val="24"/>
          <w:lang w:val="uk-UA"/>
        </w:rPr>
        <w:t>Ваймана</w:t>
      </w:r>
      <w:proofErr w:type="spellEnd"/>
      <w:r w:rsidRPr="0048672B">
        <w:rPr>
          <w:bCs/>
          <w:sz w:val="24"/>
          <w:szCs w:val="24"/>
          <w:lang w:val="uk-UA"/>
        </w:rPr>
        <w:t xml:space="preserve"> Р.О., секретарем зборів Кушпель І.Є.</w:t>
      </w:r>
    </w:p>
    <w:p w:rsidR="0048672B" w:rsidRDefault="0048672B" w:rsidP="001B612F">
      <w:pPr>
        <w:rPr>
          <w:b/>
          <w:color w:val="000000"/>
          <w:sz w:val="24"/>
          <w:szCs w:val="24"/>
          <w:lang w:val="uk-UA"/>
        </w:rPr>
      </w:pPr>
    </w:p>
    <w:p w:rsidR="001B612F" w:rsidRDefault="0048672B" w:rsidP="001B612F">
      <w:pPr>
        <w:rPr>
          <w:b/>
          <w:color w:val="000000"/>
          <w:sz w:val="24"/>
          <w:szCs w:val="24"/>
          <w:lang w:val="uk-UA"/>
        </w:rPr>
      </w:pPr>
      <w:r>
        <w:rPr>
          <w:b/>
          <w:color w:val="000000"/>
          <w:sz w:val="24"/>
          <w:szCs w:val="24"/>
          <w:lang w:val="uk-UA"/>
        </w:rPr>
        <w:t>3</w:t>
      </w:r>
      <w:r w:rsidR="001B612F" w:rsidRPr="00BC108B">
        <w:rPr>
          <w:b/>
          <w:color w:val="000000"/>
          <w:sz w:val="24"/>
          <w:szCs w:val="24"/>
          <w:lang w:val="uk-UA"/>
        </w:rPr>
        <w:t>. В</w:t>
      </w:r>
      <w:proofErr w:type="spellStart"/>
      <w:r w:rsidR="001B612F" w:rsidRPr="00BC108B">
        <w:rPr>
          <w:b/>
          <w:color w:val="000000"/>
          <w:sz w:val="24"/>
          <w:szCs w:val="24"/>
        </w:rPr>
        <w:t>становлення</w:t>
      </w:r>
      <w:proofErr w:type="spellEnd"/>
      <w:r w:rsidR="001B612F" w:rsidRPr="00BC108B">
        <w:rPr>
          <w:b/>
          <w:color w:val="000000"/>
          <w:sz w:val="24"/>
          <w:szCs w:val="24"/>
        </w:rPr>
        <w:t xml:space="preserve"> порядку </w:t>
      </w:r>
      <w:proofErr w:type="spellStart"/>
      <w:r w:rsidR="001B612F" w:rsidRPr="00BC108B">
        <w:rPr>
          <w:b/>
          <w:color w:val="000000"/>
          <w:sz w:val="24"/>
          <w:szCs w:val="24"/>
        </w:rPr>
        <w:t>і</w:t>
      </w:r>
      <w:proofErr w:type="spellEnd"/>
      <w:r w:rsidR="001B612F" w:rsidRPr="00BC108B">
        <w:rPr>
          <w:b/>
          <w:color w:val="000000"/>
          <w:sz w:val="24"/>
          <w:szCs w:val="24"/>
        </w:rPr>
        <w:t xml:space="preserve"> способу </w:t>
      </w:r>
      <w:proofErr w:type="spellStart"/>
      <w:r w:rsidR="001B612F" w:rsidRPr="00BC108B">
        <w:rPr>
          <w:b/>
          <w:color w:val="000000"/>
          <w:sz w:val="24"/>
          <w:szCs w:val="24"/>
        </w:rPr>
        <w:t>засвідчення</w:t>
      </w:r>
      <w:proofErr w:type="spellEnd"/>
      <w:r w:rsidR="001B612F" w:rsidRPr="00BC108B">
        <w:rPr>
          <w:b/>
          <w:color w:val="000000"/>
          <w:sz w:val="24"/>
          <w:szCs w:val="24"/>
        </w:rPr>
        <w:t xml:space="preserve"> </w:t>
      </w:r>
      <w:proofErr w:type="spellStart"/>
      <w:r w:rsidR="001B612F" w:rsidRPr="00BC108B">
        <w:rPr>
          <w:b/>
          <w:color w:val="000000"/>
          <w:sz w:val="24"/>
          <w:szCs w:val="24"/>
        </w:rPr>
        <w:t>бюлетенів</w:t>
      </w:r>
      <w:proofErr w:type="spellEnd"/>
      <w:r w:rsidR="001B612F" w:rsidRPr="00BC108B">
        <w:rPr>
          <w:b/>
          <w:color w:val="000000"/>
          <w:sz w:val="24"/>
          <w:szCs w:val="24"/>
          <w:lang w:val="uk-UA"/>
        </w:rPr>
        <w:t>.</w:t>
      </w:r>
    </w:p>
    <w:p w:rsidR="0048672B" w:rsidRPr="0048672B" w:rsidRDefault="0048672B" w:rsidP="001B612F">
      <w:pPr>
        <w:rPr>
          <w:b/>
          <w:bCs/>
          <w:sz w:val="24"/>
          <w:szCs w:val="24"/>
          <w:lang w:val="uk-UA"/>
        </w:rPr>
      </w:pPr>
      <w:r w:rsidRPr="0048672B">
        <w:rPr>
          <w:bCs/>
          <w:sz w:val="24"/>
          <w:szCs w:val="24"/>
          <w:lang w:val="uk-UA"/>
        </w:rPr>
        <w:t xml:space="preserve">Проект рішення:  </w:t>
      </w:r>
      <w:r w:rsidRPr="0048672B">
        <w:rPr>
          <w:sz w:val="24"/>
          <w:szCs w:val="24"/>
          <w:lang w:val="uk-UA"/>
        </w:rPr>
        <w:t>Надати  голові лічильної комісії   Івановій О.М.</w:t>
      </w:r>
      <w:r>
        <w:rPr>
          <w:sz w:val="24"/>
          <w:szCs w:val="24"/>
          <w:lang w:val="uk-UA"/>
        </w:rPr>
        <w:t xml:space="preserve"> </w:t>
      </w:r>
      <w:r w:rsidRPr="0048672B">
        <w:rPr>
          <w:sz w:val="24"/>
          <w:szCs w:val="24"/>
          <w:lang w:val="uk-UA"/>
        </w:rPr>
        <w:t>повноваження засвідчувати  бюлетені  для  голосування.</w:t>
      </w:r>
    </w:p>
    <w:p w:rsidR="0048672B" w:rsidRDefault="0048672B" w:rsidP="001B612F">
      <w:pPr>
        <w:rPr>
          <w:b/>
          <w:bCs/>
          <w:sz w:val="24"/>
          <w:szCs w:val="24"/>
          <w:lang w:val="uk-UA"/>
        </w:rPr>
      </w:pPr>
    </w:p>
    <w:p w:rsidR="001B612F" w:rsidRDefault="0048672B" w:rsidP="001B612F">
      <w:pPr>
        <w:rPr>
          <w:b/>
          <w:bCs/>
          <w:sz w:val="24"/>
          <w:szCs w:val="24"/>
          <w:lang w:val="uk-UA"/>
        </w:rPr>
      </w:pPr>
      <w:r>
        <w:rPr>
          <w:b/>
          <w:bCs/>
          <w:sz w:val="24"/>
          <w:szCs w:val="24"/>
          <w:lang w:val="uk-UA"/>
        </w:rPr>
        <w:t>4</w:t>
      </w:r>
      <w:r w:rsidR="001B612F" w:rsidRPr="007669BC">
        <w:rPr>
          <w:b/>
          <w:bCs/>
          <w:sz w:val="24"/>
          <w:szCs w:val="24"/>
          <w:lang w:val="uk-UA"/>
        </w:rPr>
        <w:t xml:space="preserve">. Прийняття рішення за наслідками розгляду Звіту наглядової ради, </w:t>
      </w:r>
      <w:r w:rsidR="001B612F">
        <w:rPr>
          <w:b/>
          <w:bCs/>
          <w:sz w:val="24"/>
          <w:szCs w:val="24"/>
          <w:lang w:val="uk-UA"/>
        </w:rPr>
        <w:t xml:space="preserve"> генерального директора</w:t>
      </w:r>
      <w:r w:rsidR="001B612F" w:rsidRPr="007669BC">
        <w:rPr>
          <w:b/>
          <w:bCs/>
          <w:sz w:val="24"/>
          <w:szCs w:val="24"/>
          <w:lang w:val="uk-UA"/>
        </w:rPr>
        <w:t xml:space="preserve"> </w:t>
      </w:r>
      <w:r w:rsidR="008A75A1">
        <w:rPr>
          <w:b/>
          <w:bCs/>
          <w:sz w:val="24"/>
          <w:szCs w:val="24"/>
          <w:lang w:val="uk-UA"/>
        </w:rPr>
        <w:t>за</w:t>
      </w:r>
      <w:r w:rsidR="001B612F" w:rsidRPr="007669BC">
        <w:rPr>
          <w:b/>
          <w:bCs/>
          <w:sz w:val="24"/>
          <w:szCs w:val="24"/>
          <w:lang w:val="uk-UA"/>
        </w:rPr>
        <w:t xml:space="preserve"> </w:t>
      </w:r>
      <w:r w:rsidR="008A75A1">
        <w:rPr>
          <w:b/>
          <w:bCs/>
          <w:sz w:val="24"/>
          <w:szCs w:val="24"/>
          <w:lang w:val="uk-UA"/>
        </w:rPr>
        <w:t>2019 рік</w:t>
      </w:r>
      <w:r w:rsidR="001B612F" w:rsidRPr="007669BC">
        <w:rPr>
          <w:b/>
          <w:bCs/>
          <w:sz w:val="24"/>
          <w:szCs w:val="24"/>
          <w:lang w:val="uk-UA"/>
        </w:rPr>
        <w:t>.</w:t>
      </w:r>
    </w:p>
    <w:p w:rsidR="0048672B" w:rsidRPr="0048672B" w:rsidRDefault="0048672B" w:rsidP="0048672B">
      <w:pPr>
        <w:rPr>
          <w:sz w:val="24"/>
          <w:szCs w:val="24"/>
          <w:shd w:val="clear" w:color="auto" w:fill="FFFFFF"/>
          <w:lang w:val="uk-UA"/>
        </w:rPr>
      </w:pPr>
      <w:r>
        <w:rPr>
          <w:sz w:val="24"/>
          <w:szCs w:val="24"/>
          <w:lang w:val="uk-UA"/>
        </w:rPr>
        <w:t xml:space="preserve">  </w:t>
      </w:r>
      <w:r w:rsidRPr="0048672B">
        <w:rPr>
          <w:bCs/>
          <w:sz w:val="24"/>
          <w:szCs w:val="24"/>
          <w:lang w:val="uk-UA"/>
        </w:rPr>
        <w:t xml:space="preserve">Проект рішення:  </w:t>
      </w:r>
      <w:r w:rsidRPr="0048672B">
        <w:rPr>
          <w:sz w:val="24"/>
          <w:szCs w:val="24"/>
          <w:lang w:val="uk-UA"/>
        </w:rPr>
        <w:t>Прийняти до відома та затвердити    Звіт наглядової ради за 20</w:t>
      </w:r>
      <w:r w:rsidR="008A75A1">
        <w:rPr>
          <w:sz w:val="24"/>
          <w:szCs w:val="24"/>
          <w:lang w:val="uk-UA"/>
        </w:rPr>
        <w:t>19</w:t>
      </w:r>
      <w:r w:rsidRPr="0048672B">
        <w:rPr>
          <w:sz w:val="24"/>
          <w:szCs w:val="24"/>
          <w:lang w:val="uk-UA"/>
        </w:rPr>
        <w:t xml:space="preserve"> рік  та   Звіт  генерального директора   ПрАТ «ЛДБК»</w:t>
      </w:r>
      <w:r w:rsidRPr="0048672B">
        <w:rPr>
          <w:sz w:val="24"/>
          <w:szCs w:val="24"/>
          <w:shd w:val="clear" w:color="auto" w:fill="FFFFFF"/>
          <w:lang w:val="uk-UA"/>
        </w:rPr>
        <w:t> за 20</w:t>
      </w:r>
      <w:r w:rsidR="008A75A1">
        <w:rPr>
          <w:sz w:val="24"/>
          <w:szCs w:val="24"/>
          <w:shd w:val="clear" w:color="auto" w:fill="FFFFFF"/>
          <w:lang w:val="uk-UA"/>
        </w:rPr>
        <w:t>19</w:t>
      </w:r>
      <w:r w:rsidRPr="0048672B">
        <w:rPr>
          <w:sz w:val="24"/>
          <w:szCs w:val="24"/>
          <w:shd w:val="clear" w:color="auto" w:fill="FFFFFF"/>
          <w:lang w:val="uk-UA"/>
        </w:rPr>
        <w:t xml:space="preserve"> рік.</w:t>
      </w:r>
    </w:p>
    <w:p w:rsidR="0048672B" w:rsidRPr="0048672B" w:rsidRDefault="0048672B" w:rsidP="001B612F">
      <w:pPr>
        <w:rPr>
          <w:b/>
          <w:bCs/>
          <w:sz w:val="24"/>
          <w:szCs w:val="24"/>
          <w:lang w:val="uk-UA"/>
        </w:rPr>
      </w:pPr>
    </w:p>
    <w:p w:rsidR="001B612F" w:rsidRDefault="0048672B" w:rsidP="001B612F">
      <w:pPr>
        <w:rPr>
          <w:b/>
          <w:bCs/>
          <w:sz w:val="24"/>
          <w:szCs w:val="24"/>
          <w:lang w:val="uk-UA"/>
        </w:rPr>
      </w:pPr>
      <w:r>
        <w:rPr>
          <w:b/>
          <w:bCs/>
          <w:sz w:val="24"/>
          <w:szCs w:val="24"/>
          <w:lang w:val="uk-UA"/>
        </w:rPr>
        <w:t>5</w:t>
      </w:r>
      <w:r w:rsidR="001B612F" w:rsidRPr="007669BC">
        <w:rPr>
          <w:b/>
          <w:bCs/>
          <w:sz w:val="24"/>
          <w:szCs w:val="24"/>
          <w:lang w:val="uk-UA"/>
        </w:rPr>
        <w:t xml:space="preserve">. </w:t>
      </w:r>
      <w:r w:rsidR="001B612F">
        <w:rPr>
          <w:b/>
          <w:bCs/>
          <w:sz w:val="24"/>
          <w:szCs w:val="24"/>
          <w:lang w:val="uk-UA"/>
        </w:rPr>
        <w:t>З</w:t>
      </w:r>
      <w:r w:rsidR="001B612F" w:rsidRPr="007669BC">
        <w:rPr>
          <w:b/>
          <w:bCs/>
          <w:sz w:val="24"/>
          <w:szCs w:val="24"/>
          <w:lang w:val="uk-UA"/>
        </w:rPr>
        <w:t>атвердження річного звіту Товариства за 201</w:t>
      </w:r>
      <w:r w:rsidR="008A75A1">
        <w:rPr>
          <w:b/>
          <w:bCs/>
          <w:sz w:val="24"/>
          <w:szCs w:val="24"/>
          <w:lang w:val="uk-UA"/>
        </w:rPr>
        <w:t>9</w:t>
      </w:r>
      <w:r w:rsidR="001B612F" w:rsidRPr="007669BC">
        <w:rPr>
          <w:b/>
          <w:bCs/>
          <w:sz w:val="24"/>
          <w:szCs w:val="24"/>
          <w:lang w:val="uk-UA"/>
        </w:rPr>
        <w:t xml:space="preserve">рік. </w:t>
      </w:r>
    </w:p>
    <w:p w:rsidR="0048672B" w:rsidRPr="0048672B" w:rsidRDefault="0048672B" w:rsidP="0048672B">
      <w:pPr>
        <w:jc w:val="both"/>
        <w:rPr>
          <w:sz w:val="24"/>
          <w:szCs w:val="24"/>
          <w:lang w:val="uk-UA"/>
        </w:rPr>
      </w:pPr>
      <w:r w:rsidRPr="0048672B">
        <w:rPr>
          <w:bCs/>
          <w:sz w:val="24"/>
          <w:szCs w:val="24"/>
          <w:lang w:val="uk-UA"/>
        </w:rPr>
        <w:t xml:space="preserve">Проект рішення:  </w:t>
      </w:r>
      <w:r w:rsidRPr="0048672B">
        <w:rPr>
          <w:sz w:val="24"/>
          <w:szCs w:val="24"/>
          <w:lang w:val="uk-UA"/>
        </w:rPr>
        <w:t>Затвердити річну звітність товариства за 201</w:t>
      </w:r>
      <w:r w:rsidR="008A75A1">
        <w:rPr>
          <w:sz w:val="24"/>
          <w:szCs w:val="24"/>
          <w:lang w:val="uk-UA"/>
        </w:rPr>
        <w:t>9</w:t>
      </w:r>
      <w:r w:rsidRPr="0048672B">
        <w:rPr>
          <w:sz w:val="24"/>
          <w:szCs w:val="24"/>
          <w:lang w:val="uk-UA"/>
        </w:rPr>
        <w:t xml:space="preserve"> рік.</w:t>
      </w:r>
    </w:p>
    <w:p w:rsidR="0048672B" w:rsidRDefault="0048672B" w:rsidP="001B612F">
      <w:pPr>
        <w:rPr>
          <w:b/>
          <w:bCs/>
          <w:sz w:val="24"/>
          <w:szCs w:val="24"/>
          <w:lang w:val="uk-UA"/>
        </w:rPr>
      </w:pPr>
    </w:p>
    <w:p w:rsidR="001B612F" w:rsidRDefault="0048672B" w:rsidP="001B612F">
      <w:pPr>
        <w:rPr>
          <w:b/>
          <w:sz w:val="24"/>
          <w:szCs w:val="24"/>
          <w:lang w:val="uk-UA"/>
        </w:rPr>
      </w:pPr>
      <w:r>
        <w:rPr>
          <w:b/>
          <w:bCs/>
          <w:sz w:val="24"/>
          <w:szCs w:val="24"/>
          <w:lang w:val="uk-UA"/>
        </w:rPr>
        <w:t>6</w:t>
      </w:r>
      <w:r w:rsidR="001B612F">
        <w:rPr>
          <w:b/>
          <w:bCs/>
          <w:sz w:val="24"/>
          <w:szCs w:val="24"/>
          <w:lang w:val="uk-UA"/>
        </w:rPr>
        <w:t xml:space="preserve">.  </w:t>
      </w:r>
      <w:proofErr w:type="spellStart"/>
      <w:r w:rsidR="001B612F" w:rsidRPr="00FD74D1">
        <w:rPr>
          <w:b/>
          <w:sz w:val="24"/>
          <w:szCs w:val="24"/>
        </w:rPr>
        <w:t>Розподіл</w:t>
      </w:r>
      <w:proofErr w:type="spellEnd"/>
      <w:r w:rsidR="001B612F" w:rsidRPr="00FD74D1">
        <w:rPr>
          <w:b/>
          <w:sz w:val="24"/>
          <w:szCs w:val="24"/>
        </w:rPr>
        <w:t xml:space="preserve"> </w:t>
      </w:r>
      <w:proofErr w:type="spellStart"/>
      <w:r w:rsidR="001B612F" w:rsidRPr="00FD74D1">
        <w:rPr>
          <w:b/>
          <w:sz w:val="24"/>
          <w:szCs w:val="24"/>
        </w:rPr>
        <w:t>прибутку</w:t>
      </w:r>
      <w:proofErr w:type="spellEnd"/>
      <w:r w:rsidR="001B612F" w:rsidRPr="00FD74D1">
        <w:rPr>
          <w:b/>
          <w:sz w:val="24"/>
          <w:szCs w:val="24"/>
        </w:rPr>
        <w:t xml:space="preserve"> </w:t>
      </w:r>
      <w:proofErr w:type="gramStart"/>
      <w:r w:rsidR="001B612F" w:rsidRPr="00FD74D1">
        <w:rPr>
          <w:b/>
          <w:sz w:val="24"/>
          <w:szCs w:val="24"/>
        </w:rPr>
        <w:t xml:space="preserve">( </w:t>
      </w:r>
      <w:proofErr w:type="spellStart"/>
      <w:proofErr w:type="gramEnd"/>
      <w:r w:rsidR="001B612F" w:rsidRPr="00FD74D1">
        <w:rPr>
          <w:b/>
          <w:sz w:val="24"/>
          <w:szCs w:val="24"/>
        </w:rPr>
        <w:t>збитку</w:t>
      </w:r>
      <w:proofErr w:type="spellEnd"/>
      <w:r w:rsidR="001B612F" w:rsidRPr="00FD74D1">
        <w:rPr>
          <w:b/>
          <w:sz w:val="24"/>
          <w:szCs w:val="24"/>
        </w:rPr>
        <w:t xml:space="preserve"> ) </w:t>
      </w:r>
      <w:proofErr w:type="spellStart"/>
      <w:r w:rsidR="001B612F" w:rsidRPr="00FD74D1">
        <w:rPr>
          <w:b/>
          <w:sz w:val="24"/>
          <w:szCs w:val="24"/>
        </w:rPr>
        <w:t>Товариства</w:t>
      </w:r>
      <w:proofErr w:type="spellEnd"/>
      <w:r w:rsidR="001B612F" w:rsidRPr="00FD74D1">
        <w:rPr>
          <w:b/>
          <w:sz w:val="24"/>
          <w:szCs w:val="24"/>
        </w:rPr>
        <w:t xml:space="preserve"> </w:t>
      </w:r>
      <w:proofErr w:type="spellStart"/>
      <w:r w:rsidR="001B612F" w:rsidRPr="00FD74D1">
        <w:rPr>
          <w:b/>
          <w:sz w:val="24"/>
          <w:szCs w:val="24"/>
        </w:rPr>
        <w:t>отриманого</w:t>
      </w:r>
      <w:proofErr w:type="spellEnd"/>
      <w:r w:rsidR="001B612F" w:rsidRPr="00FD74D1">
        <w:rPr>
          <w:b/>
          <w:sz w:val="24"/>
          <w:szCs w:val="24"/>
        </w:rPr>
        <w:t xml:space="preserve"> у 201</w:t>
      </w:r>
      <w:r w:rsidR="008A75A1">
        <w:rPr>
          <w:b/>
          <w:sz w:val="24"/>
          <w:szCs w:val="24"/>
          <w:lang w:val="uk-UA"/>
        </w:rPr>
        <w:t>9</w:t>
      </w:r>
      <w:r w:rsidR="001B612F" w:rsidRPr="00FD74D1">
        <w:rPr>
          <w:b/>
          <w:sz w:val="24"/>
          <w:szCs w:val="24"/>
        </w:rPr>
        <w:t xml:space="preserve"> </w:t>
      </w:r>
      <w:proofErr w:type="spellStart"/>
      <w:r w:rsidR="001B612F" w:rsidRPr="00FD74D1">
        <w:rPr>
          <w:b/>
          <w:sz w:val="24"/>
          <w:szCs w:val="24"/>
        </w:rPr>
        <w:t>році</w:t>
      </w:r>
      <w:proofErr w:type="spellEnd"/>
      <w:r w:rsidR="001B612F" w:rsidRPr="00FD74D1">
        <w:rPr>
          <w:b/>
          <w:sz w:val="24"/>
          <w:szCs w:val="24"/>
        </w:rPr>
        <w:t>.</w:t>
      </w:r>
    </w:p>
    <w:p w:rsidR="009670E2" w:rsidRPr="0048672B" w:rsidRDefault="009670E2" w:rsidP="009670E2">
      <w:pPr>
        <w:rPr>
          <w:b/>
          <w:sz w:val="24"/>
          <w:szCs w:val="24"/>
          <w:lang w:val="uk-UA"/>
        </w:rPr>
      </w:pPr>
      <w:r w:rsidRPr="0048672B">
        <w:rPr>
          <w:bCs/>
          <w:sz w:val="24"/>
          <w:szCs w:val="24"/>
          <w:lang w:val="uk-UA"/>
        </w:rPr>
        <w:t xml:space="preserve">Проект рішення:  </w:t>
      </w:r>
      <w:r w:rsidRPr="0048672B">
        <w:rPr>
          <w:sz w:val="24"/>
          <w:szCs w:val="24"/>
          <w:lang w:val="uk-UA"/>
        </w:rPr>
        <w:t>Отриманий у 20</w:t>
      </w:r>
      <w:r>
        <w:rPr>
          <w:sz w:val="24"/>
          <w:szCs w:val="24"/>
          <w:lang w:val="uk-UA"/>
        </w:rPr>
        <w:t>19</w:t>
      </w:r>
      <w:r w:rsidRPr="0048672B">
        <w:rPr>
          <w:sz w:val="24"/>
          <w:szCs w:val="24"/>
          <w:lang w:val="uk-UA"/>
        </w:rPr>
        <w:t xml:space="preserve"> році прибуток спрямувати  на розвиток підприємства і поповнення обігових коштів.</w:t>
      </w:r>
    </w:p>
    <w:p w:rsidR="009670E2" w:rsidRPr="0048672B" w:rsidRDefault="009670E2" w:rsidP="009670E2">
      <w:pPr>
        <w:rPr>
          <w:b/>
          <w:sz w:val="24"/>
          <w:szCs w:val="24"/>
          <w:lang w:val="uk-UA"/>
        </w:rPr>
      </w:pPr>
    </w:p>
    <w:p w:rsidR="008A75A1" w:rsidRDefault="009670E2" w:rsidP="008A75A1">
      <w:pPr>
        <w:rPr>
          <w:b/>
          <w:bCs/>
          <w:sz w:val="24"/>
          <w:szCs w:val="24"/>
          <w:lang w:val="uk-UA"/>
        </w:rPr>
      </w:pPr>
      <w:r>
        <w:rPr>
          <w:b/>
          <w:bCs/>
          <w:sz w:val="24"/>
          <w:szCs w:val="24"/>
          <w:lang w:val="uk-UA"/>
        </w:rPr>
        <w:t>7</w:t>
      </w:r>
      <w:r w:rsidR="008A75A1" w:rsidRPr="007669BC">
        <w:rPr>
          <w:b/>
          <w:bCs/>
          <w:sz w:val="24"/>
          <w:szCs w:val="24"/>
          <w:lang w:val="uk-UA"/>
        </w:rPr>
        <w:t xml:space="preserve">. Прийняття рішення за наслідками розгляду Звіту наглядової ради, </w:t>
      </w:r>
      <w:r w:rsidR="008A75A1">
        <w:rPr>
          <w:b/>
          <w:bCs/>
          <w:sz w:val="24"/>
          <w:szCs w:val="24"/>
          <w:lang w:val="uk-UA"/>
        </w:rPr>
        <w:t xml:space="preserve"> генерального директора</w:t>
      </w:r>
      <w:r w:rsidR="008A75A1" w:rsidRPr="007669BC">
        <w:rPr>
          <w:b/>
          <w:bCs/>
          <w:sz w:val="24"/>
          <w:szCs w:val="24"/>
          <w:lang w:val="uk-UA"/>
        </w:rPr>
        <w:t xml:space="preserve"> </w:t>
      </w:r>
      <w:r>
        <w:rPr>
          <w:b/>
          <w:bCs/>
          <w:sz w:val="24"/>
          <w:szCs w:val="24"/>
          <w:lang w:val="uk-UA"/>
        </w:rPr>
        <w:t>за 2020 рік</w:t>
      </w:r>
      <w:r w:rsidR="008A75A1" w:rsidRPr="007669BC">
        <w:rPr>
          <w:b/>
          <w:bCs/>
          <w:sz w:val="24"/>
          <w:szCs w:val="24"/>
          <w:lang w:val="uk-UA"/>
        </w:rPr>
        <w:t>.</w:t>
      </w:r>
    </w:p>
    <w:p w:rsidR="008A75A1" w:rsidRPr="0048672B" w:rsidRDefault="008A75A1" w:rsidP="008A75A1">
      <w:pPr>
        <w:rPr>
          <w:sz w:val="24"/>
          <w:szCs w:val="24"/>
          <w:shd w:val="clear" w:color="auto" w:fill="FFFFFF"/>
          <w:lang w:val="uk-UA"/>
        </w:rPr>
      </w:pPr>
      <w:r>
        <w:rPr>
          <w:sz w:val="24"/>
          <w:szCs w:val="24"/>
          <w:lang w:val="uk-UA"/>
        </w:rPr>
        <w:t xml:space="preserve">  </w:t>
      </w:r>
      <w:r w:rsidRPr="0048672B">
        <w:rPr>
          <w:bCs/>
          <w:sz w:val="24"/>
          <w:szCs w:val="24"/>
          <w:lang w:val="uk-UA"/>
        </w:rPr>
        <w:t xml:space="preserve">Проект рішення:  </w:t>
      </w:r>
      <w:r w:rsidRPr="0048672B">
        <w:rPr>
          <w:sz w:val="24"/>
          <w:szCs w:val="24"/>
          <w:lang w:val="uk-UA"/>
        </w:rPr>
        <w:t>Прийняти до відома та затвердити    Звіт наглядової ради за 20</w:t>
      </w:r>
      <w:r>
        <w:rPr>
          <w:sz w:val="24"/>
          <w:szCs w:val="24"/>
          <w:lang w:val="uk-UA"/>
        </w:rPr>
        <w:t>20</w:t>
      </w:r>
      <w:r w:rsidRPr="0048672B">
        <w:rPr>
          <w:sz w:val="24"/>
          <w:szCs w:val="24"/>
          <w:lang w:val="uk-UA"/>
        </w:rPr>
        <w:t xml:space="preserve"> рік  та   Звіт  генерального директора   ПрАТ «ЛДБК»</w:t>
      </w:r>
      <w:r w:rsidRPr="0048672B">
        <w:rPr>
          <w:sz w:val="24"/>
          <w:szCs w:val="24"/>
          <w:shd w:val="clear" w:color="auto" w:fill="FFFFFF"/>
          <w:lang w:val="uk-UA"/>
        </w:rPr>
        <w:t> за 20</w:t>
      </w:r>
      <w:r>
        <w:rPr>
          <w:sz w:val="24"/>
          <w:szCs w:val="24"/>
          <w:shd w:val="clear" w:color="auto" w:fill="FFFFFF"/>
          <w:lang w:val="uk-UA"/>
        </w:rPr>
        <w:t>20</w:t>
      </w:r>
      <w:r w:rsidRPr="0048672B">
        <w:rPr>
          <w:sz w:val="24"/>
          <w:szCs w:val="24"/>
          <w:shd w:val="clear" w:color="auto" w:fill="FFFFFF"/>
          <w:lang w:val="uk-UA"/>
        </w:rPr>
        <w:t xml:space="preserve"> рік.</w:t>
      </w:r>
    </w:p>
    <w:p w:rsidR="008A75A1" w:rsidRPr="0048672B" w:rsidRDefault="008A75A1" w:rsidP="008A75A1">
      <w:pPr>
        <w:rPr>
          <w:b/>
          <w:bCs/>
          <w:sz w:val="24"/>
          <w:szCs w:val="24"/>
          <w:lang w:val="uk-UA"/>
        </w:rPr>
      </w:pPr>
    </w:p>
    <w:p w:rsidR="008A75A1" w:rsidRDefault="009670E2" w:rsidP="008A75A1">
      <w:pPr>
        <w:rPr>
          <w:b/>
          <w:bCs/>
          <w:sz w:val="24"/>
          <w:szCs w:val="24"/>
          <w:lang w:val="uk-UA"/>
        </w:rPr>
      </w:pPr>
      <w:r>
        <w:rPr>
          <w:b/>
          <w:bCs/>
          <w:sz w:val="24"/>
          <w:szCs w:val="24"/>
          <w:lang w:val="uk-UA"/>
        </w:rPr>
        <w:t>8</w:t>
      </w:r>
      <w:r w:rsidR="008A75A1" w:rsidRPr="007669BC">
        <w:rPr>
          <w:b/>
          <w:bCs/>
          <w:sz w:val="24"/>
          <w:szCs w:val="24"/>
          <w:lang w:val="uk-UA"/>
        </w:rPr>
        <w:t xml:space="preserve">. </w:t>
      </w:r>
      <w:r w:rsidR="008A75A1">
        <w:rPr>
          <w:b/>
          <w:bCs/>
          <w:sz w:val="24"/>
          <w:szCs w:val="24"/>
          <w:lang w:val="uk-UA"/>
        </w:rPr>
        <w:t>З</w:t>
      </w:r>
      <w:r w:rsidR="008A75A1" w:rsidRPr="007669BC">
        <w:rPr>
          <w:b/>
          <w:bCs/>
          <w:sz w:val="24"/>
          <w:szCs w:val="24"/>
          <w:lang w:val="uk-UA"/>
        </w:rPr>
        <w:t>атвердження річного звіту Товариства за 20</w:t>
      </w:r>
      <w:r w:rsidR="008A75A1">
        <w:rPr>
          <w:b/>
          <w:bCs/>
          <w:sz w:val="24"/>
          <w:szCs w:val="24"/>
          <w:lang w:val="uk-UA"/>
        </w:rPr>
        <w:t>20</w:t>
      </w:r>
      <w:r w:rsidR="008A75A1" w:rsidRPr="007669BC">
        <w:rPr>
          <w:b/>
          <w:bCs/>
          <w:sz w:val="24"/>
          <w:szCs w:val="24"/>
          <w:lang w:val="uk-UA"/>
        </w:rPr>
        <w:t xml:space="preserve">рік. </w:t>
      </w:r>
    </w:p>
    <w:p w:rsidR="008A75A1" w:rsidRPr="0048672B" w:rsidRDefault="008A75A1" w:rsidP="008A75A1">
      <w:pPr>
        <w:jc w:val="both"/>
        <w:rPr>
          <w:sz w:val="24"/>
          <w:szCs w:val="24"/>
          <w:lang w:val="uk-UA"/>
        </w:rPr>
      </w:pPr>
      <w:r w:rsidRPr="0048672B">
        <w:rPr>
          <w:bCs/>
          <w:sz w:val="24"/>
          <w:szCs w:val="24"/>
          <w:lang w:val="uk-UA"/>
        </w:rPr>
        <w:t xml:space="preserve">Проект рішення:  </w:t>
      </w:r>
      <w:r w:rsidRPr="0048672B">
        <w:rPr>
          <w:sz w:val="24"/>
          <w:szCs w:val="24"/>
          <w:lang w:val="uk-UA"/>
        </w:rPr>
        <w:t>Затвердити річну звітність товариства за 20</w:t>
      </w:r>
      <w:r>
        <w:rPr>
          <w:sz w:val="24"/>
          <w:szCs w:val="24"/>
          <w:lang w:val="uk-UA"/>
        </w:rPr>
        <w:t>20</w:t>
      </w:r>
      <w:r w:rsidRPr="0048672B">
        <w:rPr>
          <w:sz w:val="24"/>
          <w:szCs w:val="24"/>
          <w:lang w:val="uk-UA"/>
        </w:rPr>
        <w:t xml:space="preserve"> рік.</w:t>
      </w:r>
    </w:p>
    <w:p w:rsidR="008A75A1" w:rsidRDefault="008A75A1" w:rsidP="008A75A1">
      <w:pPr>
        <w:rPr>
          <w:b/>
          <w:bCs/>
          <w:sz w:val="24"/>
          <w:szCs w:val="24"/>
          <w:lang w:val="uk-UA"/>
        </w:rPr>
      </w:pPr>
    </w:p>
    <w:p w:rsidR="008A75A1" w:rsidRDefault="008A75A1" w:rsidP="008A75A1">
      <w:pPr>
        <w:rPr>
          <w:b/>
          <w:sz w:val="24"/>
          <w:szCs w:val="24"/>
          <w:lang w:val="uk-UA"/>
        </w:rPr>
      </w:pPr>
      <w:r>
        <w:rPr>
          <w:b/>
          <w:bCs/>
          <w:sz w:val="24"/>
          <w:szCs w:val="24"/>
          <w:lang w:val="uk-UA"/>
        </w:rPr>
        <w:t xml:space="preserve">9.  </w:t>
      </w:r>
      <w:proofErr w:type="spellStart"/>
      <w:r w:rsidRPr="00FD74D1">
        <w:rPr>
          <w:b/>
          <w:sz w:val="24"/>
          <w:szCs w:val="24"/>
        </w:rPr>
        <w:t>Розподіл</w:t>
      </w:r>
      <w:proofErr w:type="spellEnd"/>
      <w:r w:rsidRPr="00FD74D1">
        <w:rPr>
          <w:b/>
          <w:sz w:val="24"/>
          <w:szCs w:val="24"/>
        </w:rPr>
        <w:t xml:space="preserve"> </w:t>
      </w:r>
      <w:proofErr w:type="spellStart"/>
      <w:r w:rsidRPr="00FD74D1">
        <w:rPr>
          <w:b/>
          <w:sz w:val="24"/>
          <w:szCs w:val="24"/>
        </w:rPr>
        <w:t>прибутку</w:t>
      </w:r>
      <w:proofErr w:type="spellEnd"/>
      <w:r w:rsidRPr="00FD74D1">
        <w:rPr>
          <w:b/>
          <w:sz w:val="24"/>
          <w:szCs w:val="24"/>
        </w:rPr>
        <w:t xml:space="preserve"> </w:t>
      </w:r>
      <w:proofErr w:type="gramStart"/>
      <w:r w:rsidRPr="00FD74D1">
        <w:rPr>
          <w:b/>
          <w:sz w:val="24"/>
          <w:szCs w:val="24"/>
        </w:rPr>
        <w:t xml:space="preserve">( </w:t>
      </w:r>
      <w:proofErr w:type="spellStart"/>
      <w:proofErr w:type="gramEnd"/>
      <w:r w:rsidRPr="00FD74D1">
        <w:rPr>
          <w:b/>
          <w:sz w:val="24"/>
          <w:szCs w:val="24"/>
        </w:rPr>
        <w:t>збитку</w:t>
      </w:r>
      <w:proofErr w:type="spellEnd"/>
      <w:r w:rsidRPr="00FD74D1">
        <w:rPr>
          <w:b/>
          <w:sz w:val="24"/>
          <w:szCs w:val="24"/>
        </w:rPr>
        <w:t xml:space="preserve"> ) </w:t>
      </w:r>
      <w:proofErr w:type="spellStart"/>
      <w:r w:rsidRPr="00FD74D1">
        <w:rPr>
          <w:b/>
          <w:sz w:val="24"/>
          <w:szCs w:val="24"/>
        </w:rPr>
        <w:t>Товариства</w:t>
      </w:r>
      <w:proofErr w:type="spellEnd"/>
      <w:r w:rsidRPr="00FD74D1">
        <w:rPr>
          <w:b/>
          <w:sz w:val="24"/>
          <w:szCs w:val="24"/>
        </w:rPr>
        <w:t xml:space="preserve"> </w:t>
      </w:r>
      <w:proofErr w:type="spellStart"/>
      <w:r w:rsidRPr="00FD74D1">
        <w:rPr>
          <w:b/>
          <w:sz w:val="24"/>
          <w:szCs w:val="24"/>
        </w:rPr>
        <w:t>отриманого</w:t>
      </w:r>
      <w:proofErr w:type="spellEnd"/>
      <w:r w:rsidRPr="00FD74D1">
        <w:rPr>
          <w:b/>
          <w:sz w:val="24"/>
          <w:szCs w:val="24"/>
        </w:rPr>
        <w:t xml:space="preserve"> у 20</w:t>
      </w:r>
      <w:proofErr w:type="spellStart"/>
      <w:r>
        <w:rPr>
          <w:b/>
          <w:sz w:val="24"/>
          <w:szCs w:val="24"/>
          <w:lang w:val="uk-UA"/>
        </w:rPr>
        <w:t>20</w:t>
      </w:r>
      <w:proofErr w:type="spellEnd"/>
      <w:r w:rsidRPr="00FD74D1">
        <w:rPr>
          <w:b/>
          <w:sz w:val="24"/>
          <w:szCs w:val="24"/>
        </w:rPr>
        <w:t xml:space="preserve"> </w:t>
      </w:r>
      <w:proofErr w:type="spellStart"/>
      <w:r w:rsidRPr="00FD74D1">
        <w:rPr>
          <w:b/>
          <w:sz w:val="24"/>
          <w:szCs w:val="24"/>
        </w:rPr>
        <w:t>році</w:t>
      </w:r>
      <w:proofErr w:type="spellEnd"/>
      <w:r w:rsidRPr="00FD74D1">
        <w:rPr>
          <w:b/>
          <w:sz w:val="24"/>
          <w:szCs w:val="24"/>
        </w:rPr>
        <w:t>.</w:t>
      </w:r>
    </w:p>
    <w:p w:rsidR="009670E2" w:rsidRPr="00802A69" w:rsidRDefault="009670E2" w:rsidP="009670E2">
      <w:pPr>
        <w:ind w:left="142"/>
      </w:pPr>
      <w:r w:rsidRPr="0048672B">
        <w:rPr>
          <w:bCs/>
          <w:sz w:val="24"/>
          <w:szCs w:val="24"/>
          <w:lang w:val="uk-UA"/>
        </w:rPr>
        <w:t xml:space="preserve">Проект рішення:  </w:t>
      </w:r>
      <w:r w:rsidRPr="0048672B">
        <w:rPr>
          <w:sz w:val="24"/>
          <w:szCs w:val="24"/>
          <w:lang w:val="uk-UA"/>
        </w:rPr>
        <w:t>Отриманий у 20</w:t>
      </w:r>
      <w:r>
        <w:rPr>
          <w:sz w:val="24"/>
          <w:szCs w:val="24"/>
          <w:lang w:val="uk-UA"/>
        </w:rPr>
        <w:t>20</w:t>
      </w:r>
      <w:r w:rsidRPr="0048672B">
        <w:rPr>
          <w:sz w:val="24"/>
          <w:szCs w:val="24"/>
          <w:lang w:val="uk-UA"/>
        </w:rPr>
        <w:t xml:space="preserve"> році прибуток</w:t>
      </w:r>
      <w:r>
        <w:rPr>
          <w:sz w:val="24"/>
          <w:szCs w:val="24"/>
          <w:lang w:val="uk-UA"/>
        </w:rPr>
        <w:t xml:space="preserve"> розподілити наступним чином:</w:t>
      </w:r>
    </w:p>
    <w:p w:rsidR="009670E2" w:rsidRPr="009670E2" w:rsidRDefault="009670E2" w:rsidP="009670E2">
      <w:pPr>
        <w:ind w:left="142"/>
        <w:jc w:val="both"/>
        <w:rPr>
          <w:sz w:val="24"/>
          <w:szCs w:val="24"/>
          <w:lang w:val="uk-UA"/>
        </w:rPr>
      </w:pPr>
      <w:r w:rsidRPr="009670E2">
        <w:rPr>
          <w:sz w:val="24"/>
          <w:szCs w:val="24"/>
          <w:lang w:val="uk-UA"/>
        </w:rPr>
        <w:t xml:space="preserve">1) </w:t>
      </w:r>
      <w:r w:rsidR="006E6B6B" w:rsidRPr="00B46D47">
        <w:rPr>
          <w:sz w:val="24"/>
          <w:szCs w:val="24"/>
          <w:lang w:val="uk-UA"/>
        </w:rPr>
        <w:t>4</w:t>
      </w:r>
      <w:r w:rsidRPr="00B46D47">
        <w:rPr>
          <w:sz w:val="24"/>
          <w:szCs w:val="24"/>
          <w:lang w:val="uk-UA"/>
        </w:rPr>
        <w:t>0 %  від</w:t>
      </w:r>
      <w:r w:rsidRPr="009670E2">
        <w:rPr>
          <w:sz w:val="24"/>
          <w:szCs w:val="24"/>
          <w:lang w:val="uk-UA"/>
        </w:rPr>
        <w:t xml:space="preserve"> чистого прибутку направити на виплату дивідендів акціонерам</w:t>
      </w:r>
      <w:r>
        <w:rPr>
          <w:sz w:val="24"/>
          <w:szCs w:val="24"/>
          <w:lang w:val="uk-UA"/>
        </w:rPr>
        <w:t>;</w:t>
      </w:r>
      <w:r w:rsidRPr="009670E2">
        <w:rPr>
          <w:sz w:val="24"/>
          <w:szCs w:val="24"/>
          <w:lang w:val="uk-UA"/>
        </w:rPr>
        <w:t xml:space="preserve"> </w:t>
      </w:r>
    </w:p>
    <w:p w:rsidR="009670E2" w:rsidRPr="009670E2" w:rsidRDefault="009670E2" w:rsidP="009670E2">
      <w:pPr>
        <w:rPr>
          <w:b/>
          <w:sz w:val="24"/>
          <w:szCs w:val="24"/>
          <w:lang w:val="uk-UA"/>
        </w:rPr>
      </w:pPr>
      <w:r>
        <w:rPr>
          <w:sz w:val="24"/>
          <w:szCs w:val="24"/>
          <w:lang w:val="uk-UA"/>
        </w:rPr>
        <w:t xml:space="preserve">   </w:t>
      </w:r>
      <w:r w:rsidRPr="009670E2">
        <w:rPr>
          <w:sz w:val="24"/>
          <w:szCs w:val="24"/>
          <w:lang w:val="uk-UA"/>
        </w:rPr>
        <w:t>2) залишок коштів спрямувати на розвиток підприємства та поповнення обігових коштів.</w:t>
      </w:r>
    </w:p>
    <w:p w:rsidR="009670E2" w:rsidRDefault="009670E2" w:rsidP="009670E2">
      <w:pPr>
        <w:tabs>
          <w:tab w:val="left" w:pos="426"/>
        </w:tabs>
        <w:jc w:val="both"/>
        <w:rPr>
          <w:sz w:val="24"/>
          <w:szCs w:val="24"/>
          <w:lang w:val="uk-UA"/>
        </w:rPr>
      </w:pPr>
    </w:p>
    <w:p w:rsidR="009670E2" w:rsidRPr="009670E2" w:rsidRDefault="009670E2" w:rsidP="009670E2">
      <w:pPr>
        <w:tabs>
          <w:tab w:val="left" w:pos="426"/>
        </w:tabs>
        <w:jc w:val="both"/>
        <w:rPr>
          <w:b/>
          <w:sz w:val="24"/>
          <w:szCs w:val="24"/>
          <w:lang w:val="uk-UA"/>
        </w:rPr>
      </w:pPr>
      <w:r>
        <w:rPr>
          <w:b/>
          <w:sz w:val="24"/>
          <w:szCs w:val="24"/>
          <w:lang w:val="uk-UA"/>
        </w:rPr>
        <w:lastRenderedPageBreak/>
        <w:t>10</w:t>
      </w:r>
      <w:r w:rsidRPr="009670E2">
        <w:rPr>
          <w:b/>
          <w:sz w:val="24"/>
          <w:szCs w:val="24"/>
          <w:lang w:val="uk-UA"/>
        </w:rPr>
        <w:t>. Затвердження розміру річних дивідендів за 2020 рік, порядок та строки виплати.</w:t>
      </w:r>
    </w:p>
    <w:p w:rsidR="009670E2" w:rsidRPr="00B46D47" w:rsidRDefault="009670E2" w:rsidP="009670E2">
      <w:pPr>
        <w:ind w:left="142"/>
        <w:jc w:val="both"/>
        <w:rPr>
          <w:sz w:val="24"/>
          <w:szCs w:val="24"/>
          <w:lang w:val="uk-UA"/>
        </w:rPr>
      </w:pPr>
      <w:r w:rsidRPr="009670E2">
        <w:rPr>
          <w:sz w:val="24"/>
          <w:szCs w:val="24"/>
          <w:lang w:val="uk-UA"/>
        </w:rPr>
        <w:t xml:space="preserve">Проект рішення: </w:t>
      </w:r>
      <w:proofErr w:type="spellStart"/>
      <w:r w:rsidRPr="009670E2">
        <w:rPr>
          <w:sz w:val="24"/>
          <w:szCs w:val="24"/>
        </w:rPr>
        <w:t>Виплатити</w:t>
      </w:r>
      <w:proofErr w:type="spellEnd"/>
      <w:r w:rsidRPr="009670E2">
        <w:rPr>
          <w:sz w:val="24"/>
          <w:szCs w:val="24"/>
        </w:rPr>
        <w:t xml:space="preserve"> </w:t>
      </w:r>
      <w:proofErr w:type="spellStart"/>
      <w:r w:rsidRPr="009670E2">
        <w:rPr>
          <w:sz w:val="24"/>
          <w:szCs w:val="24"/>
        </w:rPr>
        <w:t>дивіденди</w:t>
      </w:r>
      <w:proofErr w:type="spellEnd"/>
      <w:r w:rsidRPr="009670E2">
        <w:rPr>
          <w:sz w:val="24"/>
          <w:szCs w:val="24"/>
        </w:rPr>
        <w:t xml:space="preserve"> в </w:t>
      </w:r>
      <w:r w:rsidRPr="009670E2">
        <w:rPr>
          <w:sz w:val="24"/>
          <w:szCs w:val="24"/>
          <w:lang w:val="uk-UA"/>
        </w:rPr>
        <w:t xml:space="preserve"> сумі </w:t>
      </w:r>
      <w:r w:rsidR="006E6B6B">
        <w:rPr>
          <w:sz w:val="24"/>
          <w:szCs w:val="24"/>
          <w:lang w:val="uk-UA"/>
        </w:rPr>
        <w:t>2 801 592</w:t>
      </w:r>
      <w:r w:rsidRPr="009670E2">
        <w:rPr>
          <w:sz w:val="24"/>
          <w:szCs w:val="24"/>
          <w:lang w:val="uk-UA"/>
        </w:rPr>
        <w:t xml:space="preserve"> грн.  тобто </w:t>
      </w:r>
      <w:r w:rsidR="006E6B6B">
        <w:rPr>
          <w:sz w:val="24"/>
          <w:szCs w:val="24"/>
          <w:lang w:val="uk-UA"/>
        </w:rPr>
        <w:t xml:space="preserve">1 336 </w:t>
      </w:r>
      <w:r w:rsidRPr="009670E2">
        <w:rPr>
          <w:sz w:val="24"/>
          <w:szCs w:val="24"/>
          <w:lang w:val="uk-UA"/>
        </w:rPr>
        <w:t xml:space="preserve">грн на одну акцію. Термін виплати з </w:t>
      </w:r>
      <w:r w:rsidRPr="00B46D47">
        <w:rPr>
          <w:sz w:val="24"/>
          <w:szCs w:val="24"/>
          <w:lang w:val="uk-UA"/>
        </w:rPr>
        <w:t>01.06.2021 по 30.11.2021 року.</w:t>
      </w:r>
    </w:p>
    <w:p w:rsidR="009670E2" w:rsidRPr="009670E2" w:rsidRDefault="009670E2" w:rsidP="009670E2">
      <w:pPr>
        <w:ind w:left="142"/>
        <w:jc w:val="both"/>
        <w:rPr>
          <w:sz w:val="24"/>
          <w:szCs w:val="24"/>
          <w:lang w:val="uk-UA"/>
        </w:rPr>
      </w:pPr>
      <w:r w:rsidRPr="009670E2">
        <w:rPr>
          <w:sz w:val="24"/>
          <w:szCs w:val="24"/>
          <w:lang w:val="uk-UA"/>
        </w:rPr>
        <w:t xml:space="preserve"> </w:t>
      </w:r>
      <w:r w:rsidRPr="009670E2">
        <w:rPr>
          <w:color w:val="000000"/>
          <w:sz w:val="24"/>
          <w:szCs w:val="24"/>
          <w:shd w:val="clear" w:color="auto" w:fill="FFFFFF"/>
          <w:lang w:val="uk-UA"/>
        </w:rPr>
        <w:t>Виплата дивідендів буде здійснюватись в грошовій формі з врахуванням вимог законодавства щодо пропорційності розподілу чистого прибутку пропорційно частці кожного акціонера шляхом видачі  грошових коштів з каси підприємства</w:t>
      </w:r>
      <w:r w:rsidRPr="009670E2">
        <w:rPr>
          <w:rStyle w:val="apple-converted-space"/>
          <w:color w:val="000000"/>
          <w:sz w:val="24"/>
          <w:szCs w:val="24"/>
          <w:shd w:val="clear" w:color="auto" w:fill="FFFFFF"/>
          <w:lang w:val="uk-UA"/>
        </w:rPr>
        <w:t> </w:t>
      </w:r>
      <w:r w:rsidRPr="009670E2">
        <w:rPr>
          <w:sz w:val="24"/>
          <w:szCs w:val="24"/>
          <w:lang w:val="uk-UA"/>
        </w:rPr>
        <w:t xml:space="preserve">за адресою: </w:t>
      </w:r>
      <w:r w:rsidRPr="00B46D47">
        <w:rPr>
          <w:sz w:val="24"/>
          <w:szCs w:val="24"/>
          <w:lang w:val="uk-UA"/>
        </w:rPr>
        <w:t>Волинська обл., м. Луцьк, вул. Індустріальна,4</w:t>
      </w:r>
      <w:r w:rsidRPr="009670E2">
        <w:rPr>
          <w:sz w:val="24"/>
          <w:szCs w:val="24"/>
          <w:lang w:val="uk-UA"/>
        </w:rPr>
        <w:t xml:space="preserve"> або шляхом безготівкового перерахування коштів на вказаний акціонером рахунок в банку чи поштовим переказом. Витрати, що пов’язані із безготівковим перерахуванням коштів або поштовим переказом здійснюються за рахунок акціонера. </w:t>
      </w:r>
    </w:p>
    <w:p w:rsidR="009670E2" w:rsidRPr="009670E2" w:rsidRDefault="009670E2" w:rsidP="009670E2">
      <w:pPr>
        <w:ind w:left="142"/>
        <w:jc w:val="both"/>
        <w:rPr>
          <w:sz w:val="24"/>
          <w:szCs w:val="24"/>
          <w:lang w:val="uk-UA" w:eastAsia="en-US"/>
        </w:rPr>
      </w:pPr>
      <w:r w:rsidRPr="009670E2">
        <w:rPr>
          <w:sz w:val="24"/>
          <w:szCs w:val="24"/>
          <w:lang w:val="uk-UA" w:eastAsia="en-US"/>
        </w:rPr>
        <w:t>Дивіденди виплачуються акціонерам за вирахуванням всіх податків та зборів, що визначені законодавством України.</w:t>
      </w:r>
    </w:p>
    <w:p w:rsidR="009670E2" w:rsidRDefault="009670E2" w:rsidP="009670E2">
      <w:pPr>
        <w:rPr>
          <w:b/>
          <w:sz w:val="24"/>
          <w:szCs w:val="24"/>
          <w:lang w:val="uk-UA"/>
        </w:rPr>
      </w:pPr>
    </w:p>
    <w:p w:rsidR="008A75A1" w:rsidRPr="0048672B" w:rsidRDefault="008A75A1" w:rsidP="001B612F">
      <w:pPr>
        <w:rPr>
          <w:b/>
          <w:sz w:val="24"/>
          <w:szCs w:val="24"/>
          <w:lang w:val="uk-UA"/>
        </w:rPr>
      </w:pPr>
    </w:p>
    <w:p w:rsidR="001B612F" w:rsidRPr="007669BC" w:rsidRDefault="008A75A1" w:rsidP="001B612F">
      <w:pPr>
        <w:rPr>
          <w:b/>
          <w:bCs/>
          <w:sz w:val="24"/>
          <w:szCs w:val="24"/>
          <w:lang w:val="uk-UA"/>
        </w:rPr>
      </w:pPr>
      <w:r>
        <w:rPr>
          <w:b/>
          <w:bCs/>
          <w:sz w:val="24"/>
          <w:szCs w:val="24"/>
          <w:lang w:val="uk-UA"/>
        </w:rPr>
        <w:t>1</w:t>
      </w:r>
      <w:r w:rsidR="009670E2">
        <w:rPr>
          <w:b/>
          <w:bCs/>
          <w:sz w:val="24"/>
          <w:szCs w:val="24"/>
          <w:lang w:val="uk-UA"/>
        </w:rPr>
        <w:t>1</w:t>
      </w:r>
      <w:r w:rsidR="001B612F" w:rsidRPr="007669BC">
        <w:rPr>
          <w:b/>
          <w:bCs/>
          <w:sz w:val="24"/>
          <w:szCs w:val="24"/>
          <w:lang w:val="uk-UA"/>
        </w:rPr>
        <w:t xml:space="preserve">. </w:t>
      </w:r>
      <w:r w:rsidR="001B612F">
        <w:rPr>
          <w:b/>
          <w:bCs/>
          <w:sz w:val="24"/>
          <w:szCs w:val="24"/>
          <w:lang w:val="uk-UA"/>
        </w:rPr>
        <w:t>Прийняття рішення про попереднє схвалення значних правочинів.</w:t>
      </w:r>
    </w:p>
    <w:p w:rsidR="00FC5520" w:rsidRDefault="00FC5520" w:rsidP="0048672B">
      <w:pPr>
        <w:jc w:val="both"/>
        <w:rPr>
          <w:bCs/>
          <w:sz w:val="24"/>
          <w:szCs w:val="24"/>
          <w:lang w:val="uk-UA"/>
        </w:rPr>
      </w:pPr>
    </w:p>
    <w:p w:rsidR="00FC5520" w:rsidRPr="00B46D47" w:rsidRDefault="00FC5520" w:rsidP="00FC5520">
      <w:pPr>
        <w:jc w:val="both"/>
        <w:rPr>
          <w:sz w:val="24"/>
          <w:szCs w:val="24"/>
          <w:lang w:val="uk-UA"/>
        </w:rPr>
      </w:pPr>
      <w:r w:rsidRPr="001E1DCD">
        <w:rPr>
          <w:sz w:val="24"/>
          <w:szCs w:val="24"/>
          <w:lang w:val="uk-UA"/>
        </w:rPr>
        <w:t xml:space="preserve">Надати згоду на вчинення Товариством значних правочинів в період з 23.04.2021 року по 23.04.2022 року (включно), вартість яких перевищує 25 відсотків вартості активів (включаючи правочини, що становлять 50 і більше відсотків вартості активів)  за даними останньої річної фінансової звітності акціонерного товариства та предметом (характером) яких є: одержання кредитів/позик (прийняття грошових зобов'язань); передача нерухомого майна (майнових прав) Товариства в заставу/іпотеку, як внеску до статутного капіталу та/або укладення інших договорів; купівля-продаж (поставка) майна (в тому числі нерухомого майна); відступлення права вимоги та/або переведення боргу; інші господарські правочини, які пов’язані з діяльністю Товариства і в яких воно виступає будь-якою із сторін. При цьому, гранична сукупна вартість значних правочинів, на вчинення яких </w:t>
      </w:r>
      <w:r w:rsidRPr="00B46D47">
        <w:rPr>
          <w:sz w:val="24"/>
          <w:szCs w:val="24"/>
          <w:lang w:val="uk-UA"/>
        </w:rPr>
        <w:t xml:space="preserve">загальними Зборами акціонерів надана попередня згода, не може перевищувати </w:t>
      </w:r>
      <w:r w:rsidR="000240E6" w:rsidRPr="00B46D47">
        <w:rPr>
          <w:sz w:val="24"/>
          <w:szCs w:val="24"/>
          <w:lang w:val="uk-UA"/>
        </w:rPr>
        <w:t>15</w:t>
      </w:r>
      <w:r w:rsidRPr="00B46D47">
        <w:rPr>
          <w:sz w:val="24"/>
          <w:szCs w:val="24"/>
          <w:lang w:val="uk-UA"/>
        </w:rPr>
        <w:t> 000 000,00</w:t>
      </w:r>
      <w:r w:rsidR="000240E6" w:rsidRPr="00B46D47">
        <w:rPr>
          <w:sz w:val="24"/>
          <w:szCs w:val="24"/>
          <w:lang w:val="uk-UA"/>
        </w:rPr>
        <w:t xml:space="preserve"> (п'ятнадцять </w:t>
      </w:r>
      <w:r w:rsidRPr="00B46D47">
        <w:rPr>
          <w:sz w:val="24"/>
          <w:szCs w:val="24"/>
          <w:lang w:val="uk-UA"/>
        </w:rPr>
        <w:t xml:space="preserve"> мільйонів гривень 00 копійок) грн. </w:t>
      </w:r>
    </w:p>
    <w:p w:rsidR="00FC5520" w:rsidRPr="001E1DCD" w:rsidRDefault="00FC5520" w:rsidP="00FC5520">
      <w:pPr>
        <w:ind w:firstLine="567"/>
        <w:jc w:val="both"/>
        <w:rPr>
          <w:sz w:val="24"/>
          <w:szCs w:val="24"/>
          <w:lang w:val="uk-UA"/>
        </w:rPr>
      </w:pPr>
      <w:r w:rsidRPr="001E1DCD">
        <w:rPr>
          <w:sz w:val="24"/>
          <w:szCs w:val="24"/>
          <w:lang w:val="uk-UA"/>
        </w:rPr>
        <w:t xml:space="preserve">Надати згоду та повноваження </w:t>
      </w:r>
      <w:r>
        <w:rPr>
          <w:sz w:val="24"/>
          <w:szCs w:val="24"/>
          <w:lang w:val="uk-UA"/>
        </w:rPr>
        <w:t xml:space="preserve">Генеральному </w:t>
      </w:r>
      <w:r w:rsidRPr="001E1DCD">
        <w:rPr>
          <w:sz w:val="24"/>
          <w:szCs w:val="24"/>
          <w:lang w:val="uk-UA"/>
        </w:rPr>
        <w:t xml:space="preserve">Директору </w:t>
      </w:r>
      <w:proofErr w:type="spellStart"/>
      <w:r>
        <w:rPr>
          <w:sz w:val="24"/>
          <w:szCs w:val="24"/>
          <w:lang w:val="uk-UA"/>
        </w:rPr>
        <w:t>Вайману</w:t>
      </w:r>
      <w:proofErr w:type="spellEnd"/>
      <w:r>
        <w:rPr>
          <w:sz w:val="24"/>
          <w:szCs w:val="24"/>
          <w:lang w:val="uk-UA"/>
        </w:rPr>
        <w:t xml:space="preserve"> Р.О.</w:t>
      </w:r>
      <w:r w:rsidRPr="001E1DCD">
        <w:rPr>
          <w:sz w:val="24"/>
          <w:szCs w:val="24"/>
          <w:lang w:val="uk-UA"/>
        </w:rPr>
        <w:t xml:space="preserve">, або за його дорученням на підставі нотаріально посвідченої Довіреності іншій уповноваженій особі на укладення (підписання) вищевказаних значних правочинів, договорів, угод від імені Товариства. Всі інші умови таких правочинів визначаються на власний розсуд </w:t>
      </w:r>
      <w:r>
        <w:rPr>
          <w:sz w:val="24"/>
          <w:szCs w:val="24"/>
          <w:lang w:val="uk-UA"/>
        </w:rPr>
        <w:t xml:space="preserve">Генерального </w:t>
      </w:r>
      <w:r w:rsidRPr="001E1DCD">
        <w:rPr>
          <w:sz w:val="24"/>
          <w:szCs w:val="24"/>
          <w:lang w:val="uk-UA"/>
        </w:rPr>
        <w:t xml:space="preserve">Директора </w:t>
      </w:r>
      <w:proofErr w:type="spellStart"/>
      <w:r>
        <w:rPr>
          <w:sz w:val="24"/>
          <w:szCs w:val="24"/>
          <w:lang w:val="uk-UA"/>
        </w:rPr>
        <w:t>Ваймана</w:t>
      </w:r>
      <w:proofErr w:type="spellEnd"/>
      <w:r>
        <w:rPr>
          <w:sz w:val="24"/>
          <w:szCs w:val="24"/>
          <w:lang w:val="uk-UA"/>
        </w:rPr>
        <w:t xml:space="preserve"> Р.О.</w:t>
      </w:r>
      <w:r w:rsidRPr="001E1DCD">
        <w:rPr>
          <w:sz w:val="24"/>
          <w:szCs w:val="24"/>
          <w:lang w:val="uk-UA"/>
        </w:rPr>
        <w:t xml:space="preserve"> (іншої особи уповноваженої ним на підставі нотаріально посвідченої Довіреності).</w:t>
      </w:r>
    </w:p>
    <w:p w:rsidR="00FC5520" w:rsidRDefault="00FC5520" w:rsidP="0048672B">
      <w:pPr>
        <w:jc w:val="both"/>
        <w:rPr>
          <w:bCs/>
          <w:sz w:val="24"/>
          <w:szCs w:val="24"/>
          <w:lang w:val="uk-UA"/>
        </w:rPr>
      </w:pPr>
    </w:p>
    <w:p w:rsidR="00AF36F0" w:rsidRDefault="000A3098" w:rsidP="00FC5520">
      <w:pPr>
        <w:widowControl w:val="0"/>
        <w:autoSpaceDE w:val="0"/>
        <w:autoSpaceDN w:val="0"/>
        <w:adjustRightInd w:val="0"/>
        <w:rPr>
          <w:lang w:val="uk-UA"/>
        </w:rPr>
      </w:pPr>
      <w:r>
        <w:rPr>
          <w:color w:val="FF0000"/>
          <w:sz w:val="24"/>
          <w:szCs w:val="24"/>
          <w:lang w:val="uk-UA"/>
        </w:rPr>
        <w:t xml:space="preserve"> </w:t>
      </w:r>
      <w:r w:rsidR="00336C96" w:rsidRPr="007669BC">
        <w:rPr>
          <w:szCs w:val="24"/>
          <w:lang w:val="uk-UA"/>
        </w:rPr>
        <w:t xml:space="preserve">  З документами пов’язаними з порядком денним зборів</w:t>
      </w:r>
      <w:r w:rsidR="00BA01B5">
        <w:rPr>
          <w:szCs w:val="24"/>
          <w:lang w:val="uk-UA"/>
        </w:rPr>
        <w:t xml:space="preserve"> та з</w:t>
      </w:r>
      <w:r w:rsidR="00336C96" w:rsidRPr="00BA01B5">
        <w:rPr>
          <w:szCs w:val="24"/>
          <w:lang w:val="uk-UA"/>
        </w:rPr>
        <w:t xml:space="preserve"> </w:t>
      </w:r>
      <w:r w:rsidR="00BA01B5" w:rsidRPr="00BA01B5">
        <w:rPr>
          <w:bCs/>
          <w:sz w:val="21"/>
        </w:rPr>
        <w:t xml:space="preserve">формою </w:t>
      </w:r>
      <w:proofErr w:type="spellStart"/>
      <w:r w:rsidR="00BA01B5" w:rsidRPr="00BA01B5">
        <w:rPr>
          <w:bCs/>
          <w:sz w:val="21"/>
        </w:rPr>
        <w:t>бюлетеня</w:t>
      </w:r>
      <w:proofErr w:type="spellEnd"/>
      <w:r w:rsidR="00BA01B5" w:rsidRPr="00BA01B5">
        <w:rPr>
          <w:bCs/>
          <w:sz w:val="21"/>
        </w:rPr>
        <w:t xml:space="preserve"> для </w:t>
      </w:r>
      <w:proofErr w:type="spellStart"/>
      <w:r w:rsidR="00BA01B5" w:rsidRPr="00BA01B5">
        <w:rPr>
          <w:bCs/>
          <w:sz w:val="21"/>
        </w:rPr>
        <w:t>голосування</w:t>
      </w:r>
      <w:proofErr w:type="spellEnd"/>
      <w:r w:rsidR="00BA01B5" w:rsidRPr="007669BC">
        <w:rPr>
          <w:szCs w:val="24"/>
          <w:lang w:val="uk-UA"/>
        </w:rPr>
        <w:t xml:space="preserve"> </w:t>
      </w:r>
      <w:r w:rsidR="00336C96" w:rsidRPr="007669BC">
        <w:rPr>
          <w:szCs w:val="24"/>
          <w:lang w:val="uk-UA"/>
        </w:rPr>
        <w:t>акціонери можуть ознайомитись у робочі дні за</w:t>
      </w:r>
      <w:r w:rsidR="007669BC">
        <w:rPr>
          <w:szCs w:val="24"/>
          <w:lang w:val="uk-UA"/>
        </w:rPr>
        <w:t xml:space="preserve"> адресою</w:t>
      </w:r>
      <w:r w:rsidR="00336C96" w:rsidRPr="007669BC">
        <w:rPr>
          <w:szCs w:val="24"/>
          <w:lang w:val="uk-UA"/>
        </w:rPr>
        <w:t>:</w:t>
      </w:r>
      <w:r w:rsidR="007669BC">
        <w:rPr>
          <w:szCs w:val="24"/>
          <w:lang w:val="uk-UA"/>
        </w:rPr>
        <w:t xml:space="preserve">  </w:t>
      </w:r>
      <w:r w:rsidR="00336C96" w:rsidRPr="007669BC">
        <w:rPr>
          <w:szCs w:val="24"/>
          <w:lang w:val="uk-UA"/>
        </w:rPr>
        <w:t xml:space="preserve"> </w:t>
      </w:r>
      <w:r w:rsidR="000240E6">
        <w:t xml:space="preserve">м. </w:t>
      </w:r>
      <w:proofErr w:type="spellStart"/>
      <w:r w:rsidR="000240E6">
        <w:t>Луцьк</w:t>
      </w:r>
      <w:proofErr w:type="spellEnd"/>
      <w:r w:rsidR="000240E6">
        <w:t xml:space="preserve">, </w:t>
      </w:r>
      <w:proofErr w:type="spellStart"/>
      <w:r w:rsidR="000240E6">
        <w:t>вул</w:t>
      </w:r>
      <w:proofErr w:type="spellEnd"/>
      <w:r w:rsidR="000240E6">
        <w:t xml:space="preserve">. </w:t>
      </w:r>
      <w:r w:rsidR="000240E6">
        <w:rPr>
          <w:lang w:val="uk-UA"/>
        </w:rPr>
        <w:t>Ветеранів</w:t>
      </w:r>
      <w:r w:rsidR="000240E6">
        <w:t>, 22</w:t>
      </w:r>
      <w:r w:rsidR="007669BC">
        <w:t xml:space="preserve"> (</w:t>
      </w:r>
      <w:proofErr w:type="spellStart"/>
      <w:r w:rsidR="007669BC">
        <w:t>офіс</w:t>
      </w:r>
      <w:proofErr w:type="spellEnd"/>
      <w:r w:rsidR="000240E6">
        <w:rPr>
          <w:lang w:val="uk-UA"/>
        </w:rPr>
        <w:t xml:space="preserve"> продаж </w:t>
      </w:r>
      <w:r w:rsidR="007669BC">
        <w:t xml:space="preserve"> </w:t>
      </w:r>
      <w:proofErr w:type="spellStart"/>
      <w:r w:rsidR="007669BC">
        <w:t>ПрАТ</w:t>
      </w:r>
      <w:proofErr w:type="spellEnd"/>
      <w:r w:rsidR="007669BC">
        <w:t xml:space="preserve"> «ЛДБК») в </w:t>
      </w:r>
      <w:proofErr w:type="spellStart"/>
      <w:r w:rsidR="007669BC">
        <w:t>робочий</w:t>
      </w:r>
      <w:proofErr w:type="spellEnd"/>
      <w:r w:rsidR="007669BC">
        <w:t xml:space="preserve"> час </w:t>
      </w:r>
      <w:proofErr w:type="spellStart"/>
      <w:r w:rsidR="007669BC">
        <w:t>з</w:t>
      </w:r>
      <w:proofErr w:type="spellEnd"/>
      <w:r w:rsidR="007669BC">
        <w:t xml:space="preserve"> 9.00 до 17.00. </w:t>
      </w:r>
      <w:r w:rsidR="00961F6B">
        <w:rPr>
          <w:lang w:val="uk-UA"/>
        </w:rPr>
        <w:t xml:space="preserve">а в день проведення зборів також у місці їх проведення. </w:t>
      </w:r>
      <w:proofErr w:type="spellStart"/>
      <w:r w:rsidR="007669BC">
        <w:t>Відповідальний</w:t>
      </w:r>
      <w:proofErr w:type="spellEnd"/>
      <w:r w:rsidR="007669BC">
        <w:t xml:space="preserve"> за порядок </w:t>
      </w:r>
      <w:proofErr w:type="spellStart"/>
      <w:r w:rsidR="007669BC">
        <w:t>ознайомлення</w:t>
      </w:r>
      <w:proofErr w:type="spellEnd"/>
      <w:r w:rsidR="007669BC">
        <w:t xml:space="preserve"> </w:t>
      </w:r>
      <w:proofErr w:type="spellStart"/>
      <w:r w:rsidR="007669BC">
        <w:t>акціонерів</w:t>
      </w:r>
      <w:proofErr w:type="spellEnd"/>
      <w:r w:rsidR="007669BC">
        <w:t xml:space="preserve"> </w:t>
      </w:r>
      <w:proofErr w:type="spellStart"/>
      <w:r w:rsidR="007669BC">
        <w:t>з</w:t>
      </w:r>
      <w:proofErr w:type="spellEnd"/>
      <w:r w:rsidR="007669BC">
        <w:t xml:space="preserve"> документами </w:t>
      </w:r>
      <w:proofErr w:type="spellStart"/>
      <w:r w:rsidR="007669BC">
        <w:t>Кушпель</w:t>
      </w:r>
      <w:proofErr w:type="spellEnd"/>
      <w:r w:rsidR="007669BC">
        <w:t xml:space="preserve"> І.Є.</w:t>
      </w:r>
      <w:r w:rsidR="007669BC">
        <w:rPr>
          <w:lang w:val="uk-UA"/>
        </w:rPr>
        <w:t xml:space="preserve"> </w:t>
      </w:r>
      <w:r w:rsidR="007669BC">
        <w:t xml:space="preserve">Телефон для </w:t>
      </w:r>
      <w:proofErr w:type="spellStart"/>
      <w:r w:rsidR="007669BC">
        <w:t>довідок</w:t>
      </w:r>
      <w:proofErr w:type="spellEnd"/>
      <w:r w:rsidR="007669BC">
        <w:t>: (0332) 78 – 63 – 42, факс (0332) 78 – 23 – 97</w:t>
      </w:r>
      <w:r w:rsidR="007669BC">
        <w:rPr>
          <w:lang w:val="uk-UA"/>
        </w:rPr>
        <w:t>.</w:t>
      </w:r>
    </w:p>
    <w:p w:rsidR="00961F6B" w:rsidRDefault="00961F6B" w:rsidP="007669BC">
      <w:pPr>
        <w:pStyle w:val="2"/>
        <w:rPr>
          <w:lang w:val="uk-UA"/>
        </w:rPr>
      </w:pPr>
    </w:p>
    <w:p w:rsidR="00FC5520" w:rsidRPr="004001A9" w:rsidRDefault="00FC5520" w:rsidP="00FC5520">
      <w:pPr>
        <w:pStyle w:val="tjbmf"/>
        <w:spacing w:before="105" w:beforeAutospacing="0" w:after="168" w:afterAutospacing="0"/>
        <w:jc w:val="both"/>
        <w:rPr>
          <w:sz w:val="20"/>
          <w:szCs w:val="20"/>
          <w:lang w:val="uk-UA"/>
        </w:rPr>
      </w:pPr>
      <w:r w:rsidRPr="004001A9">
        <w:rPr>
          <w:sz w:val="20"/>
          <w:szCs w:val="20"/>
          <w:lang w:val="uk-UA"/>
        </w:rPr>
        <w:t>Після отримання  даного повідомлення акціонери мають  право, в порядку, визначеному ст. 36,38 ЗУ «Про акціонерні товариства»: до дати  проведення загальних зборів акціонерів письмово  ставити запитання товариств</w:t>
      </w:r>
      <w:r>
        <w:rPr>
          <w:sz w:val="20"/>
          <w:szCs w:val="20"/>
          <w:lang w:val="uk-UA"/>
        </w:rPr>
        <w:t>у</w:t>
      </w:r>
      <w:r w:rsidRPr="004001A9">
        <w:rPr>
          <w:sz w:val="20"/>
          <w:szCs w:val="20"/>
          <w:lang w:val="uk-UA"/>
        </w:rPr>
        <w:t xml:space="preserve">, що стосуються проекту порядку денного, порядку денного  та отримувати  від нього письмові відповіді; не пізніше, ніж за 20 днів до дати проведення зборів  вносити пропозиції щодо питань, включених до проекту  порядку денного; </w:t>
      </w:r>
      <w:r w:rsidRPr="004001A9">
        <w:rPr>
          <w:sz w:val="20"/>
          <w:szCs w:val="20"/>
          <w:lang w:val="uk-UA"/>
        </w:rPr>
        <w:lastRenderedPageBreak/>
        <w:t xml:space="preserve">не пізніше ніж за 7 днів до дати проведення зборів  вносити пропозиції  щодо нових кандидатів до складу органів управління в межах встановленої їх кількості; оскаржувати  рішення товариства до суду про відмову у включенні пропозицій акціонерів  до проекту порядку денного, що  не зупиняє проведення загальних зборів; </w:t>
      </w:r>
      <w:bookmarkStart w:id="0" w:name="366"/>
      <w:bookmarkEnd w:id="0"/>
      <w:r w:rsidRPr="004001A9">
        <w:rPr>
          <w:sz w:val="20"/>
          <w:szCs w:val="20"/>
          <w:lang w:val="uk-UA"/>
        </w:rPr>
        <w:t xml:space="preserve">у разі внесення змін до проекту порядку денного загальних зборів </w:t>
      </w:r>
      <w:bookmarkStart w:id="1" w:name="snippet_266134"/>
      <w:bookmarkEnd w:id="1"/>
      <w:r w:rsidRPr="004001A9">
        <w:rPr>
          <w:sz w:val="20"/>
          <w:szCs w:val="20"/>
          <w:lang w:val="uk-UA"/>
        </w:rPr>
        <w:t xml:space="preserve">не пізніше ніж за 10 днів до дати проведення загальних зборів бути повідомленим  про такі зміни та отримати новий  порядок денний, а також проекти рішень, що додаються на підставі пропозицій акціонерів. Пропозиції щодо включення нових питань до проекту порядку денного повинні містити відповідні проекти рішень з цих питань. </w:t>
      </w:r>
    </w:p>
    <w:p w:rsidR="006C4619" w:rsidRDefault="006C4619" w:rsidP="007669BC">
      <w:pPr>
        <w:pStyle w:val="2"/>
        <w:rPr>
          <w:color w:val="000000"/>
          <w:shd w:val="clear" w:color="auto" w:fill="FFFFFF"/>
          <w:lang w:val="uk-UA"/>
        </w:rPr>
      </w:pPr>
    </w:p>
    <w:p w:rsidR="006C4619" w:rsidRPr="006C4619" w:rsidRDefault="006C4619" w:rsidP="006C4619">
      <w:pPr>
        <w:pStyle w:val="aa"/>
        <w:shd w:val="clear" w:color="auto" w:fill="FFFFFF"/>
        <w:spacing w:beforeAutospacing="0" w:after="150" w:afterAutospacing="0"/>
      </w:pPr>
      <w:r w:rsidRPr="006C4619">
        <w:t>Для  участі у загальних зборах акціонер зобов’язаний мати при собі паспорт – для акціонерів - фізичних осіб; документ, що підтверджує призначення на посаду (протокол, рішення, контракт) та паспорт – для керівника виконавчого органу акціонера – юридичної особи, а представник акціонера - паспорт та довіреність, яка посвідчує повноваження представника акціонера фізичної особи, оформлену згідно з чинним законодавством.</w:t>
      </w:r>
    </w:p>
    <w:p w:rsidR="006C4619" w:rsidRPr="006C4619" w:rsidRDefault="006C4619" w:rsidP="006B6DF2">
      <w:pPr>
        <w:ind w:left="-360" w:right="-186" w:firstLine="360"/>
        <w:jc w:val="both"/>
        <w:rPr>
          <w:sz w:val="24"/>
          <w:szCs w:val="24"/>
          <w:lang w:val="uk-UA"/>
        </w:rPr>
      </w:pPr>
      <w:proofErr w:type="spellStart"/>
      <w:r w:rsidRPr="006C4619">
        <w:rPr>
          <w:color w:val="000000"/>
          <w:sz w:val="24"/>
          <w:szCs w:val="24"/>
          <w:shd w:val="clear" w:color="auto" w:fill="FFFFFF"/>
        </w:rPr>
        <w:t>Довіреність</w:t>
      </w:r>
      <w:proofErr w:type="spellEnd"/>
      <w:r w:rsidRPr="006C4619">
        <w:rPr>
          <w:color w:val="000000"/>
          <w:sz w:val="24"/>
          <w:szCs w:val="24"/>
          <w:shd w:val="clear" w:color="auto" w:fill="FFFFFF"/>
        </w:rPr>
        <w:t xml:space="preserve"> на право </w:t>
      </w:r>
      <w:proofErr w:type="spellStart"/>
      <w:r w:rsidRPr="006C4619">
        <w:rPr>
          <w:color w:val="000000"/>
          <w:sz w:val="24"/>
          <w:szCs w:val="24"/>
          <w:shd w:val="clear" w:color="auto" w:fill="FFFFFF"/>
        </w:rPr>
        <w:t>участі</w:t>
      </w:r>
      <w:proofErr w:type="spellEnd"/>
      <w:r w:rsidRPr="006C4619">
        <w:rPr>
          <w:color w:val="000000"/>
          <w:sz w:val="24"/>
          <w:szCs w:val="24"/>
          <w:shd w:val="clear" w:color="auto" w:fill="FFFFFF"/>
        </w:rPr>
        <w:t xml:space="preserve"> та </w:t>
      </w:r>
      <w:proofErr w:type="spellStart"/>
      <w:r w:rsidRPr="006C4619">
        <w:rPr>
          <w:color w:val="000000"/>
          <w:sz w:val="24"/>
          <w:szCs w:val="24"/>
          <w:shd w:val="clear" w:color="auto" w:fill="FFFFFF"/>
        </w:rPr>
        <w:t>голосування</w:t>
      </w:r>
      <w:proofErr w:type="spellEnd"/>
      <w:r w:rsidRPr="006C4619">
        <w:rPr>
          <w:color w:val="000000"/>
          <w:sz w:val="24"/>
          <w:szCs w:val="24"/>
          <w:shd w:val="clear" w:color="auto" w:fill="FFFFFF"/>
        </w:rPr>
        <w:t xml:space="preserve"> на </w:t>
      </w:r>
      <w:proofErr w:type="spellStart"/>
      <w:r w:rsidRPr="006C4619">
        <w:rPr>
          <w:color w:val="000000"/>
          <w:sz w:val="24"/>
          <w:szCs w:val="24"/>
          <w:shd w:val="clear" w:color="auto" w:fill="FFFFFF"/>
        </w:rPr>
        <w:t>загальних</w:t>
      </w:r>
      <w:proofErr w:type="spellEnd"/>
      <w:r w:rsidRPr="006C4619">
        <w:rPr>
          <w:color w:val="000000"/>
          <w:sz w:val="24"/>
          <w:szCs w:val="24"/>
          <w:shd w:val="clear" w:color="auto" w:fill="FFFFFF"/>
        </w:rPr>
        <w:t xml:space="preserve"> </w:t>
      </w:r>
      <w:proofErr w:type="spellStart"/>
      <w:r w:rsidRPr="006C4619">
        <w:rPr>
          <w:color w:val="000000"/>
          <w:sz w:val="24"/>
          <w:szCs w:val="24"/>
          <w:shd w:val="clear" w:color="auto" w:fill="FFFFFF"/>
        </w:rPr>
        <w:t>зборах</w:t>
      </w:r>
      <w:proofErr w:type="spellEnd"/>
      <w:r w:rsidRPr="006C4619">
        <w:rPr>
          <w:color w:val="000000"/>
          <w:sz w:val="24"/>
          <w:szCs w:val="24"/>
          <w:shd w:val="clear" w:color="auto" w:fill="FFFFFF"/>
        </w:rPr>
        <w:t xml:space="preserve"> </w:t>
      </w:r>
      <w:proofErr w:type="spellStart"/>
      <w:r w:rsidRPr="006C4619">
        <w:rPr>
          <w:color w:val="000000"/>
          <w:sz w:val="24"/>
          <w:szCs w:val="24"/>
          <w:shd w:val="clear" w:color="auto" w:fill="FFFFFF"/>
        </w:rPr>
        <w:t>акціонерного</w:t>
      </w:r>
      <w:proofErr w:type="spellEnd"/>
      <w:r w:rsidRPr="006C4619">
        <w:rPr>
          <w:color w:val="000000"/>
          <w:sz w:val="24"/>
          <w:szCs w:val="24"/>
          <w:shd w:val="clear" w:color="auto" w:fill="FFFFFF"/>
        </w:rPr>
        <w:t xml:space="preserve"> </w:t>
      </w:r>
      <w:proofErr w:type="spellStart"/>
      <w:r w:rsidRPr="006C4619">
        <w:rPr>
          <w:color w:val="000000"/>
          <w:sz w:val="24"/>
          <w:szCs w:val="24"/>
          <w:shd w:val="clear" w:color="auto" w:fill="FFFFFF"/>
        </w:rPr>
        <w:t>товариства</w:t>
      </w:r>
      <w:proofErr w:type="spellEnd"/>
      <w:r w:rsidRPr="006C4619">
        <w:rPr>
          <w:color w:val="000000"/>
          <w:sz w:val="24"/>
          <w:szCs w:val="24"/>
          <w:shd w:val="clear" w:color="auto" w:fill="FFFFFF"/>
        </w:rPr>
        <w:t xml:space="preserve"> </w:t>
      </w:r>
      <w:proofErr w:type="spellStart"/>
      <w:r w:rsidRPr="006C4619">
        <w:rPr>
          <w:color w:val="000000"/>
          <w:sz w:val="24"/>
          <w:szCs w:val="24"/>
          <w:shd w:val="clear" w:color="auto" w:fill="FFFFFF"/>
        </w:rPr>
        <w:t>може</w:t>
      </w:r>
      <w:proofErr w:type="spellEnd"/>
      <w:r w:rsidRPr="006C4619">
        <w:rPr>
          <w:color w:val="000000"/>
          <w:sz w:val="24"/>
          <w:szCs w:val="24"/>
          <w:shd w:val="clear" w:color="auto" w:fill="FFFFFF"/>
        </w:rPr>
        <w:t xml:space="preserve"> </w:t>
      </w:r>
      <w:proofErr w:type="spellStart"/>
      <w:r w:rsidRPr="006C4619">
        <w:rPr>
          <w:color w:val="000000"/>
          <w:sz w:val="24"/>
          <w:szCs w:val="24"/>
          <w:shd w:val="clear" w:color="auto" w:fill="FFFFFF"/>
        </w:rPr>
        <w:t>містити</w:t>
      </w:r>
      <w:proofErr w:type="spellEnd"/>
      <w:r w:rsidRPr="006C4619">
        <w:rPr>
          <w:color w:val="000000"/>
          <w:sz w:val="24"/>
          <w:szCs w:val="24"/>
          <w:shd w:val="clear" w:color="auto" w:fill="FFFFFF"/>
        </w:rPr>
        <w:t xml:space="preserve"> </w:t>
      </w:r>
      <w:proofErr w:type="spellStart"/>
      <w:r w:rsidRPr="006C4619">
        <w:rPr>
          <w:color w:val="000000"/>
          <w:sz w:val="24"/>
          <w:szCs w:val="24"/>
          <w:shd w:val="clear" w:color="auto" w:fill="FFFFFF"/>
        </w:rPr>
        <w:t>завдання</w:t>
      </w:r>
      <w:proofErr w:type="spellEnd"/>
      <w:r w:rsidRPr="006C4619">
        <w:rPr>
          <w:color w:val="000000"/>
          <w:sz w:val="24"/>
          <w:szCs w:val="24"/>
          <w:shd w:val="clear" w:color="auto" w:fill="FFFFFF"/>
        </w:rPr>
        <w:t xml:space="preserve"> </w:t>
      </w:r>
      <w:proofErr w:type="spellStart"/>
      <w:r w:rsidRPr="006C4619">
        <w:rPr>
          <w:color w:val="000000"/>
          <w:sz w:val="24"/>
          <w:szCs w:val="24"/>
          <w:shd w:val="clear" w:color="auto" w:fill="FFFFFF"/>
        </w:rPr>
        <w:t>щодо</w:t>
      </w:r>
      <w:proofErr w:type="spellEnd"/>
      <w:r w:rsidRPr="006C4619">
        <w:rPr>
          <w:color w:val="000000"/>
          <w:sz w:val="24"/>
          <w:szCs w:val="24"/>
          <w:shd w:val="clear" w:color="auto" w:fill="FFFFFF"/>
        </w:rPr>
        <w:t xml:space="preserve"> </w:t>
      </w:r>
      <w:proofErr w:type="spellStart"/>
      <w:r w:rsidRPr="006C4619">
        <w:rPr>
          <w:color w:val="000000"/>
          <w:sz w:val="24"/>
          <w:szCs w:val="24"/>
          <w:shd w:val="clear" w:color="auto" w:fill="FFFFFF"/>
        </w:rPr>
        <w:t>голосування</w:t>
      </w:r>
      <w:proofErr w:type="spellEnd"/>
      <w:r w:rsidRPr="006C4619">
        <w:rPr>
          <w:color w:val="000000"/>
          <w:sz w:val="24"/>
          <w:szCs w:val="24"/>
          <w:shd w:val="clear" w:color="auto" w:fill="FFFFFF"/>
        </w:rPr>
        <w:t xml:space="preserve">, </w:t>
      </w:r>
      <w:proofErr w:type="spellStart"/>
      <w:r w:rsidRPr="006C4619">
        <w:rPr>
          <w:color w:val="000000"/>
          <w:sz w:val="24"/>
          <w:szCs w:val="24"/>
          <w:shd w:val="clear" w:color="auto" w:fill="FFFFFF"/>
        </w:rPr>
        <w:t>тобто</w:t>
      </w:r>
      <w:proofErr w:type="spellEnd"/>
      <w:r w:rsidRPr="006C4619">
        <w:rPr>
          <w:color w:val="000000"/>
          <w:sz w:val="24"/>
          <w:szCs w:val="24"/>
          <w:shd w:val="clear" w:color="auto" w:fill="FFFFFF"/>
        </w:rPr>
        <w:t xml:space="preserve"> </w:t>
      </w:r>
      <w:proofErr w:type="spellStart"/>
      <w:r w:rsidRPr="006C4619">
        <w:rPr>
          <w:color w:val="000000"/>
          <w:sz w:val="24"/>
          <w:szCs w:val="24"/>
          <w:shd w:val="clear" w:color="auto" w:fill="FFFFFF"/>
        </w:rPr>
        <w:t>перелік</w:t>
      </w:r>
      <w:proofErr w:type="spellEnd"/>
      <w:r w:rsidRPr="006C4619">
        <w:rPr>
          <w:color w:val="000000"/>
          <w:sz w:val="24"/>
          <w:szCs w:val="24"/>
          <w:shd w:val="clear" w:color="auto" w:fill="FFFFFF"/>
        </w:rPr>
        <w:t xml:space="preserve"> </w:t>
      </w:r>
      <w:proofErr w:type="spellStart"/>
      <w:r w:rsidRPr="006C4619">
        <w:rPr>
          <w:color w:val="000000"/>
          <w:sz w:val="24"/>
          <w:szCs w:val="24"/>
          <w:shd w:val="clear" w:color="auto" w:fill="FFFFFF"/>
        </w:rPr>
        <w:t>питань</w:t>
      </w:r>
      <w:proofErr w:type="spellEnd"/>
      <w:r w:rsidRPr="006C4619">
        <w:rPr>
          <w:color w:val="000000"/>
          <w:sz w:val="24"/>
          <w:szCs w:val="24"/>
          <w:shd w:val="clear" w:color="auto" w:fill="FFFFFF"/>
        </w:rPr>
        <w:t xml:space="preserve"> порядку денного </w:t>
      </w:r>
      <w:proofErr w:type="spellStart"/>
      <w:r w:rsidRPr="006C4619">
        <w:rPr>
          <w:color w:val="000000"/>
          <w:sz w:val="24"/>
          <w:szCs w:val="24"/>
          <w:shd w:val="clear" w:color="auto" w:fill="FFFFFF"/>
        </w:rPr>
        <w:t>загальних</w:t>
      </w:r>
      <w:proofErr w:type="spellEnd"/>
      <w:r w:rsidRPr="006C4619">
        <w:rPr>
          <w:color w:val="000000"/>
          <w:sz w:val="24"/>
          <w:szCs w:val="24"/>
          <w:shd w:val="clear" w:color="auto" w:fill="FFFFFF"/>
        </w:rPr>
        <w:t xml:space="preserve"> </w:t>
      </w:r>
      <w:proofErr w:type="spellStart"/>
      <w:r w:rsidRPr="006C4619">
        <w:rPr>
          <w:color w:val="000000"/>
          <w:sz w:val="24"/>
          <w:szCs w:val="24"/>
          <w:shd w:val="clear" w:color="auto" w:fill="FFFFFF"/>
        </w:rPr>
        <w:t>зборів</w:t>
      </w:r>
      <w:proofErr w:type="spellEnd"/>
      <w:r w:rsidRPr="006C4619">
        <w:rPr>
          <w:color w:val="000000"/>
          <w:sz w:val="24"/>
          <w:szCs w:val="24"/>
          <w:shd w:val="clear" w:color="auto" w:fill="FFFFFF"/>
        </w:rPr>
        <w:t xml:space="preserve"> </w:t>
      </w:r>
      <w:proofErr w:type="spellStart"/>
      <w:r w:rsidRPr="006C4619">
        <w:rPr>
          <w:color w:val="000000"/>
          <w:sz w:val="24"/>
          <w:szCs w:val="24"/>
          <w:shd w:val="clear" w:color="auto" w:fill="FFFFFF"/>
        </w:rPr>
        <w:t>із</w:t>
      </w:r>
      <w:proofErr w:type="spellEnd"/>
      <w:r w:rsidRPr="006C4619">
        <w:rPr>
          <w:color w:val="000000"/>
          <w:sz w:val="24"/>
          <w:szCs w:val="24"/>
          <w:shd w:val="clear" w:color="auto" w:fill="FFFFFF"/>
        </w:rPr>
        <w:t xml:space="preserve"> </w:t>
      </w:r>
      <w:proofErr w:type="spellStart"/>
      <w:r w:rsidRPr="006C4619">
        <w:rPr>
          <w:color w:val="000000"/>
          <w:sz w:val="24"/>
          <w:szCs w:val="24"/>
          <w:shd w:val="clear" w:color="auto" w:fill="FFFFFF"/>
        </w:rPr>
        <w:t>зазначенням</w:t>
      </w:r>
      <w:proofErr w:type="spellEnd"/>
      <w:r w:rsidRPr="006C4619">
        <w:rPr>
          <w:color w:val="000000"/>
          <w:sz w:val="24"/>
          <w:szCs w:val="24"/>
          <w:shd w:val="clear" w:color="auto" w:fill="FFFFFF"/>
        </w:rPr>
        <w:t xml:space="preserve"> того, як і за яке (</w:t>
      </w:r>
      <w:proofErr w:type="spellStart"/>
      <w:r w:rsidRPr="006C4619">
        <w:rPr>
          <w:color w:val="000000"/>
          <w:sz w:val="24"/>
          <w:szCs w:val="24"/>
          <w:shd w:val="clear" w:color="auto" w:fill="FFFFFF"/>
        </w:rPr>
        <w:t>проти</w:t>
      </w:r>
      <w:proofErr w:type="spellEnd"/>
      <w:r w:rsidRPr="006C4619">
        <w:rPr>
          <w:color w:val="000000"/>
          <w:sz w:val="24"/>
          <w:szCs w:val="24"/>
          <w:shd w:val="clear" w:color="auto" w:fill="FFFFFF"/>
        </w:rPr>
        <w:t xml:space="preserve"> </w:t>
      </w:r>
      <w:proofErr w:type="spellStart"/>
      <w:r w:rsidRPr="006C4619">
        <w:rPr>
          <w:color w:val="000000"/>
          <w:sz w:val="24"/>
          <w:szCs w:val="24"/>
          <w:shd w:val="clear" w:color="auto" w:fill="FFFFFF"/>
        </w:rPr>
        <w:t>якого</w:t>
      </w:r>
      <w:proofErr w:type="spellEnd"/>
      <w:r w:rsidRPr="006C4619">
        <w:rPr>
          <w:color w:val="000000"/>
          <w:sz w:val="24"/>
          <w:szCs w:val="24"/>
          <w:shd w:val="clear" w:color="auto" w:fill="FFFFFF"/>
        </w:rPr>
        <w:t xml:space="preserve">) </w:t>
      </w:r>
      <w:proofErr w:type="spellStart"/>
      <w:proofErr w:type="gramStart"/>
      <w:r w:rsidRPr="006C4619">
        <w:rPr>
          <w:color w:val="000000"/>
          <w:sz w:val="24"/>
          <w:szCs w:val="24"/>
          <w:shd w:val="clear" w:color="auto" w:fill="FFFFFF"/>
        </w:rPr>
        <w:t>р</w:t>
      </w:r>
      <w:proofErr w:type="gramEnd"/>
      <w:r w:rsidRPr="006C4619">
        <w:rPr>
          <w:color w:val="000000"/>
          <w:sz w:val="24"/>
          <w:szCs w:val="24"/>
          <w:shd w:val="clear" w:color="auto" w:fill="FFFFFF"/>
        </w:rPr>
        <w:t>ішення</w:t>
      </w:r>
      <w:proofErr w:type="spellEnd"/>
      <w:r w:rsidRPr="006C4619">
        <w:rPr>
          <w:color w:val="000000"/>
          <w:sz w:val="24"/>
          <w:szCs w:val="24"/>
          <w:shd w:val="clear" w:color="auto" w:fill="FFFFFF"/>
        </w:rPr>
        <w:t xml:space="preserve"> </w:t>
      </w:r>
      <w:proofErr w:type="spellStart"/>
      <w:r w:rsidRPr="006C4619">
        <w:rPr>
          <w:color w:val="000000"/>
          <w:sz w:val="24"/>
          <w:szCs w:val="24"/>
          <w:shd w:val="clear" w:color="auto" w:fill="FFFFFF"/>
        </w:rPr>
        <w:t>потрібно</w:t>
      </w:r>
      <w:proofErr w:type="spellEnd"/>
      <w:r w:rsidRPr="006C4619">
        <w:rPr>
          <w:color w:val="000000"/>
          <w:sz w:val="24"/>
          <w:szCs w:val="24"/>
          <w:shd w:val="clear" w:color="auto" w:fill="FFFFFF"/>
        </w:rPr>
        <w:t xml:space="preserve"> </w:t>
      </w:r>
      <w:proofErr w:type="spellStart"/>
      <w:r w:rsidRPr="006C4619">
        <w:rPr>
          <w:color w:val="000000"/>
          <w:sz w:val="24"/>
          <w:szCs w:val="24"/>
          <w:shd w:val="clear" w:color="auto" w:fill="FFFFFF"/>
        </w:rPr>
        <w:t>проголосувати</w:t>
      </w:r>
      <w:proofErr w:type="spellEnd"/>
      <w:r w:rsidRPr="006C4619">
        <w:rPr>
          <w:color w:val="000000"/>
          <w:sz w:val="24"/>
          <w:szCs w:val="24"/>
          <w:shd w:val="clear" w:color="auto" w:fill="FFFFFF"/>
        </w:rPr>
        <w:t xml:space="preserve">. </w:t>
      </w:r>
      <w:proofErr w:type="spellStart"/>
      <w:r w:rsidRPr="006C4619">
        <w:rPr>
          <w:color w:val="000000"/>
          <w:sz w:val="24"/>
          <w:szCs w:val="24"/>
          <w:shd w:val="clear" w:color="auto" w:fill="FFFFFF"/>
        </w:rPr>
        <w:t>Під</w:t>
      </w:r>
      <w:proofErr w:type="spellEnd"/>
      <w:r w:rsidRPr="006C4619">
        <w:rPr>
          <w:color w:val="000000"/>
          <w:sz w:val="24"/>
          <w:szCs w:val="24"/>
          <w:shd w:val="clear" w:color="auto" w:fill="FFFFFF"/>
        </w:rPr>
        <w:t xml:space="preserve"> час </w:t>
      </w:r>
      <w:proofErr w:type="spellStart"/>
      <w:r w:rsidRPr="006C4619">
        <w:rPr>
          <w:color w:val="000000"/>
          <w:sz w:val="24"/>
          <w:szCs w:val="24"/>
          <w:shd w:val="clear" w:color="auto" w:fill="FFFFFF"/>
        </w:rPr>
        <w:t>голосування</w:t>
      </w:r>
      <w:proofErr w:type="spellEnd"/>
      <w:r w:rsidRPr="006C4619">
        <w:rPr>
          <w:color w:val="000000"/>
          <w:sz w:val="24"/>
          <w:szCs w:val="24"/>
          <w:shd w:val="clear" w:color="auto" w:fill="FFFFFF"/>
        </w:rPr>
        <w:t xml:space="preserve"> на </w:t>
      </w:r>
      <w:proofErr w:type="spellStart"/>
      <w:r w:rsidRPr="006C4619">
        <w:rPr>
          <w:color w:val="000000"/>
          <w:sz w:val="24"/>
          <w:szCs w:val="24"/>
          <w:shd w:val="clear" w:color="auto" w:fill="FFFFFF"/>
        </w:rPr>
        <w:t>загальних</w:t>
      </w:r>
      <w:proofErr w:type="spellEnd"/>
      <w:r w:rsidRPr="006C4619">
        <w:rPr>
          <w:color w:val="000000"/>
          <w:sz w:val="24"/>
          <w:szCs w:val="24"/>
          <w:shd w:val="clear" w:color="auto" w:fill="FFFFFF"/>
        </w:rPr>
        <w:t xml:space="preserve"> </w:t>
      </w:r>
      <w:proofErr w:type="spellStart"/>
      <w:r w:rsidRPr="006C4619">
        <w:rPr>
          <w:color w:val="000000"/>
          <w:sz w:val="24"/>
          <w:szCs w:val="24"/>
          <w:shd w:val="clear" w:color="auto" w:fill="FFFFFF"/>
        </w:rPr>
        <w:t>зборах</w:t>
      </w:r>
      <w:proofErr w:type="spellEnd"/>
      <w:r w:rsidRPr="006C4619">
        <w:rPr>
          <w:color w:val="000000"/>
          <w:sz w:val="24"/>
          <w:szCs w:val="24"/>
          <w:shd w:val="clear" w:color="auto" w:fill="FFFFFF"/>
        </w:rPr>
        <w:t xml:space="preserve"> </w:t>
      </w:r>
      <w:proofErr w:type="spellStart"/>
      <w:r w:rsidRPr="006C4619">
        <w:rPr>
          <w:color w:val="000000"/>
          <w:sz w:val="24"/>
          <w:szCs w:val="24"/>
          <w:shd w:val="clear" w:color="auto" w:fill="FFFFFF"/>
        </w:rPr>
        <w:t>представник</w:t>
      </w:r>
      <w:proofErr w:type="spellEnd"/>
      <w:r w:rsidRPr="006C4619">
        <w:rPr>
          <w:color w:val="000000"/>
          <w:sz w:val="24"/>
          <w:szCs w:val="24"/>
          <w:shd w:val="clear" w:color="auto" w:fill="FFFFFF"/>
        </w:rPr>
        <w:t xml:space="preserve"> повинен </w:t>
      </w:r>
      <w:proofErr w:type="spellStart"/>
      <w:r w:rsidRPr="006C4619">
        <w:rPr>
          <w:color w:val="000000"/>
          <w:sz w:val="24"/>
          <w:szCs w:val="24"/>
          <w:shd w:val="clear" w:color="auto" w:fill="FFFFFF"/>
        </w:rPr>
        <w:t>голосувати</w:t>
      </w:r>
      <w:proofErr w:type="spellEnd"/>
      <w:r w:rsidRPr="006C4619">
        <w:rPr>
          <w:color w:val="000000"/>
          <w:sz w:val="24"/>
          <w:szCs w:val="24"/>
          <w:shd w:val="clear" w:color="auto" w:fill="FFFFFF"/>
        </w:rPr>
        <w:t xml:space="preserve"> </w:t>
      </w:r>
      <w:proofErr w:type="spellStart"/>
      <w:r w:rsidRPr="006C4619">
        <w:rPr>
          <w:color w:val="000000"/>
          <w:sz w:val="24"/>
          <w:szCs w:val="24"/>
          <w:shd w:val="clear" w:color="auto" w:fill="FFFFFF"/>
        </w:rPr>
        <w:t>саме</w:t>
      </w:r>
      <w:proofErr w:type="spellEnd"/>
      <w:r w:rsidRPr="006C4619">
        <w:rPr>
          <w:color w:val="000000"/>
          <w:sz w:val="24"/>
          <w:szCs w:val="24"/>
          <w:shd w:val="clear" w:color="auto" w:fill="FFFFFF"/>
        </w:rPr>
        <w:t xml:space="preserve"> так, як </w:t>
      </w:r>
      <w:proofErr w:type="spellStart"/>
      <w:r w:rsidRPr="006C4619">
        <w:rPr>
          <w:color w:val="000000"/>
          <w:sz w:val="24"/>
          <w:szCs w:val="24"/>
          <w:shd w:val="clear" w:color="auto" w:fill="FFFFFF"/>
        </w:rPr>
        <w:t>передбачено</w:t>
      </w:r>
      <w:proofErr w:type="spellEnd"/>
      <w:r w:rsidRPr="006C4619">
        <w:rPr>
          <w:color w:val="000000"/>
          <w:sz w:val="24"/>
          <w:szCs w:val="24"/>
          <w:shd w:val="clear" w:color="auto" w:fill="FFFFFF"/>
        </w:rPr>
        <w:t xml:space="preserve"> </w:t>
      </w:r>
      <w:proofErr w:type="spellStart"/>
      <w:r w:rsidRPr="006C4619">
        <w:rPr>
          <w:color w:val="000000"/>
          <w:sz w:val="24"/>
          <w:szCs w:val="24"/>
          <w:shd w:val="clear" w:color="auto" w:fill="FFFFFF"/>
        </w:rPr>
        <w:t>завданням</w:t>
      </w:r>
      <w:proofErr w:type="spellEnd"/>
      <w:r w:rsidRPr="006C4619">
        <w:rPr>
          <w:color w:val="000000"/>
          <w:sz w:val="24"/>
          <w:szCs w:val="24"/>
          <w:shd w:val="clear" w:color="auto" w:fill="FFFFFF"/>
        </w:rPr>
        <w:t xml:space="preserve"> </w:t>
      </w:r>
      <w:proofErr w:type="spellStart"/>
      <w:r w:rsidRPr="006C4619">
        <w:rPr>
          <w:color w:val="000000"/>
          <w:sz w:val="24"/>
          <w:szCs w:val="24"/>
          <w:shd w:val="clear" w:color="auto" w:fill="FFFFFF"/>
        </w:rPr>
        <w:t>щодо</w:t>
      </w:r>
      <w:proofErr w:type="spellEnd"/>
      <w:r w:rsidRPr="006C4619">
        <w:rPr>
          <w:color w:val="000000"/>
          <w:sz w:val="24"/>
          <w:szCs w:val="24"/>
          <w:shd w:val="clear" w:color="auto" w:fill="FFFFFF"/>
        </w:rPr>
        <w:t xml:space="preserve"> </w:t>
      </w:r>
      <w:proofErr w:type="spellStart"/>
      <w:r w:rsidRPr="006C4619">
        <w:rPr>
          <w:color w:val="000000"/>
          <w:sz w:val="24"/>
          <w:szCs w:val="24"/>
          <w:shd w:val="clear" w:color="auto" w:fill="FFFFFF"/>
        </w:rPr>
        <w:t>голосування</w:t>
      </w:r>
      <w:proofErr w:type="spellEnd"/>
      <w:r w:rsidRPr="006C4619">
        <w:rPr>
          <w:color w:val="000000"/>
          <w:sz w:val="24"/>
          <w:szCs w:val="24"/>
          <w:shd w:val="clear" w:color="auto" w:fill="FFFFFF"/>
        </w:rPr>
        <w:t xml:space="preserve">. </w:t>
      </w:r>
      <w:proofErr w:type="spellStart"/>
      <w:r w:rsidRPr="006C4619">
        <w:rPr>
          <w:color w:val="000000"/>
          <w:sz w:val="24"/>
          <w:szCs w:val="24"/>
          <w:shd w:val="clear" w:color="auto" w:fill="FFFFFF"/>
        </w:rPr>
        <w:t>Якщо</w:t>
      </w:r>
      <w:proofErr w:type="spellEnd"/>
      <w:r w:rsidRPr="006C4619">
        <w:rPr>
          <w:color w:val="000000"/>
          <w:sz w:val="24"/>
          <w:szCs w:val="24"/>
          <w:shd w:val="clear" w:color="auto" w:fill="FFFFFF"/>
        </w:rPr>
        <w:t xml:space="preserve"> </w:t>
      </w:r>
      <w:proofErr w:type="spellStart"/>
      <w:r w:rsidRPr="006C4619">
        <w:rPr>
          <w:color w:val="000000"/>
          <w:sz w:val="24"/>
          <w:szCs w:val="24"/>
          <w:shd w:val="clear" w:color="auto" w:fill="FFFFFF"/>
        </w:rPr>
        <w:t>довіреність</w:t>
      </w:r>
      <w:proofErr w:type="spellEnd"/>
      <w:r w:rsidRPr="006C4619">
        <w:rPr>
          <w:color w:val="000000"/>
          <w:sz w:val="24"/>
          <w:szCs w:val="24"/>
          <w:shd w:val="clear" w:color="auto" w:fill="FFFFFF"/>
        </w:rPr>
        <w:t xml:space="preserve"> не </w:t>
      </w:r>
      <w:proofErr w:type="spellStart"/>
      <w:r w:rsidRPr="006C4619">
        <w:rPr>
          <w:color w:val="000000"/>
          <w:sz w:val="24"/>
          <w:szCs w:val="24"/>
          <w:shd w:val="clear" w:color="auto" w:fill="FFFFFF"/>
        </w:rPr>
        <w:t>містить</w:t>
      </w:r>
      <w:proofErr w:type="spellEnd"/>
      <w:r w:rsidRPr="006C4619">
        <w:rPr>
          <w:color w:val="000000"/>
          <w:sz w:val="24"/>
          <w:szCs w:val="24"/>
          <w:shd w:val="clear" w:color="auto" w:fill="FFFFFF"/>
        </w:rPr>
        <w:t xml:space="preserve"> </w:t>
      </w:r>
      <w:proofErr w:type="spellStart"/>
      <w:r w:rsidRPr="006C4619">
        <w:rPr>
          <w:color w:val="000000"/>
          <w:sz w:val="24"/>
          <w:szCs w:val="24"/>
          <w:shd w:val="clear" w:color="auto" w:fill="FFFFFF"/>
        </w:rPr>
        <w:t>завдання</w:t>
      </w:r>
      <w:proofErr w:type="spellEnd"/>
      <w:r w:rsidRPr="006C4619">
        <w:rPr>
          <w:color w:val="000000"/>
          <w:sz w:val="24"/>
          <w:szCs w:val="24"/>
          <w:shd w:val="clear" w:color="auto" w:fill="FFFFFF"/>
        </w:rPr>
        <w:t xml:space="preserve"> </w:t>
      </w:r>
      <w:proofErr w:type="spellStart"/>
      <w:r w:rsidRPr="006C4619">
        <w:rPr>
          <w:color w:val="000000"/>
          <w:sz w:val="24"/>
          <w:szCs w:val="24"/>
          <w:shd w:val="clear" w:color="auto" w:fill="FFFFFF"/>
        </w:rPr>
        <w:t>щодо</w:t>
      </w:r>
      <w:proofErr w:type="spellEnd"/>
      <w:r w:rsidRPr="006C4619">
        <w:rPr>
          <w:color w:val="000000"/>
          <w:sz w:val="24"/>
          <w:szCs w:val="24"/>
          <w:shd w:val="clear" w:color="auto" w:fill="FFFFFF"/>
        </w:rPr>
        <w:t xml:space="preserve"> </w:t>
      </w:r>
      <w:proofErr w:type="spellStart"/>
      <w:r w:rsidRPr="006C4619">
        <w:rPr>
          <w:color w:val="000000"/>
          <w:sz w:val="24"/>
          <w:szCs w:val="24"/>
          <w:shd w:val="clear" w:color="auto" w:fill="FFFFFF"/>
        </w:rPr>
        <w:t>голосування</w:t>
      </w:r>
      <w:proofErr w:type="spellEnd"/>
      <w:r w:rsidRPr="006C4619">
        <w:rPr>
          <w:color w:val="000000"/>
          <w:sz w:val="24"/>
          <w:szCs w:val="24"/>
          <w:shd w:val="clear" w:color="auto" w:fill="FFFFFF"/>
        </w:rPr>
        <w:t xml:space="preserve">, </w:t>
      </w:r>
      <w:proofErr w:type="spellStart"/>
      <w:r w:rsidRPr="006C4619">
        <w:rPr>
          <w:color w:val="000000"/>
          <w:sz w:val="24"/>
          <w:szCs w:val="24"/>
          <w:shd w:val="clear" w:color="auto" w:fill="FFFFFF"/>
        </w:rPr>
        <w:t>представник</w:t>
      </w:r>
      <w:proofErr w:type="spellEnd"/>
      <w:r w:rsidRPr="006C4619">
        <w:rPr>
          <w:color w:val="000000"/>
          <w:sz w:val="24"/>
          <w:szCs w:val="24"/>
          <w:shd w:val="clear" w:color="auto" w:fill="FFFFFF"/>
        </w:rPr>
        <w:t xml:space="preserve"> </w:t>
      </w:r>
      <w:proofErr w:type="spellStart"/>
      <w:r w:rsidRPr="006C4619">
        <w:rPr>
          <w:color w:val="000000"/>
          <w:sz w:val="24"/>
          <w:szCs w:val="24"/>
          <w:shd w:val="clear" w:color="auto" w:fill="FFFFFF"/>
        </w:rPr>
        <w:t>вирішує</w:t>
      </w:r>
      <w:proofErr w:type="spellEnd"/>
      <w:r w:rsidRPr="006C4619">
        <w:rPr>
          <w:color w:val="000000"/>
          <w:sz w:val="24"/>
          <w:szCs w:val="24"/>
          <w:shd w:val="clear" w:color="auto" w:fill="FFFFFF"/>
        </w:rPr>
        <w:t xml:space="preserve"> </w:t>
      </w:r>
      <w:proofErr w:type="spellStart"/>
      <w:r w:rsidRPr="006C4619">
        <w:rPr>
          <w:color w:val="000000"/>
          <w:sz w:val="24"/>
          <w:szCs w:val="24"/>
          <w:shd w:val="clear" w:color="auto" w:fill="FFFFFF"/>
        </w:rPr>
        <w:t>всі</w:t>
      </w:r>
      <w:proofErr w:type="spellEnd"/>
      <w:r w:rsidRPr="006C4619">
        <w:rPr>
          <w:color w:val="000000"/>
          <w:sz w:val="24"/>
          <w:szCs w:val="24"/>
          <w:shd w:val="clear" w:color="auto" w:fill="FFFFFF"/>
        </w:rPr>
        <w:t xml:space="preserve"> </w:t>
      </w:r>
      <w:proofErr w:type="spellStart"/>
      <w:r w:rsidRPr="006C4619">
        <w:rPr>
          <w:color w:val="000000"/>
          <w:sz w:val="24"/>
          <w:szCs w:val="24"/>
          <w:shd w:val="clear" w:color="auto" w:fill="FFFFFF"/>
        </w:rPr>
        <w:t>питання</w:t>
      </w:r>
      <w:proofErr w:type="spellEnd"/>
      <w:r w:rsidRPr="006C4619">
        <w:rPr>
          <w:color w:val="000000"/>
          <w:sz w:val="24"/>
          <w:szCs w:val="24"/>
          <w:shd w:val="clear" w:color="auto" w:fill="FFFFFF"/>
        </w:rPr>
        <w:t xml:space="preserve"> </w:t>
      </w:r>
      <w:proofErr w:type="spellStart"/>
      <w:r w:rsidRPr="006C4619">
        <w:rPr>
          <w:color w:val="000000"/>
          <w:sz w:val="24"/>
          <w:szCs w:val="24"/>
          <w:shd w:val="clear" w:color="auto" w:fill="FFFFFF"/>
        </w:rPr>
        <w:t>щодо</w:t>
      </w:r>
      <w:proofErr w:type="spellEnd"/>
      <w:r w:rsidRPr="006C4619">
        <w:rPr>
          <w:color w:val="000000"/>
          <w:sz w:val="24"/>
          <w:szCs w:val="24"/>
          <w:shd w:val="clear" w:color="auto" w:fill="FFFFFF"/>
        </w:rPr>
        <w:t xml:space="preserve"> </w:t>
      </w:r>
      <w:proofErr w:type="spellStart"/>
      <w:r w:rsidRPr="006C4619">
        <w:rPr>
          <w:color w:val="000000"/>
          <w:sz w:val="24"/>
          <w:szCs w:val="24"/>
          <w:shd w:val="clear" w:color="auto" w:fill="FFFFFF"/>
        </w:rPr>
        <w:t>голосування</w:t>
      </w:r>
      <w:proofErr w:type="spellEnd"/>
      <w:r w:rsidRPr="006C4619">
        <w:rPr>
          <w:color w:val="000000"/>
          <w:sz w:val="24"/>
          <w:szCs w:val="24"/>
          <w:shd w:val="clear" w:color="auto" w:fill="FFFFFF"/>
        </w:rPr>
        <w:t xml:space="preserve"> на </w:t>
      </w:r>
      <w:proofErr w:type="spellStart"/>
      <w:r w:rsidRPr="006C4619">
        <w:rPr>
          <w:color w:val="000000"/>
          <w:sz w:val="24"/>
          <w:szCs w:val="24"/>
          <w:shd w:val="clear" w:color="auto" w:fill="FFFFFF"/>
        </w:rPr>
        <w:t>загальних</w:t>
      </w:r>
      <w:proofErr w:type="spellEnd"/>
      <w:r w:rsidRPr="006C4619">
        <w:rPr>
          <w:color w:val="000000"/>
          <w:sz w:val="24"/>
          <w:szCs w:val="24"/>
          <w:shd w:val="clear" w:color="auto" w:fill="FFFFFF"/>
        </w:rPr>
        <w:t xml:space="preserve"> </w:t>
      </w:r>
      <w:proofErr w:type="spellStart"/>
      <w:r w:rsidRPr="006C4619">
        <w:rPr>
          <w:color w:val="000000"/>
          <w:sz w:val="24"/>
          <w:szCs w:val="24"/>
          <w:shd w:val="clear" w:color="auto" w:fill="FFFFFF"/>
        </w:rPr>
        <w:t>зборах</w:t>
      </w:r>
      <w:proofErr w:type="spellEnd"/>
      <w:r w:rsidRPr="006C4619">
        <w:rPr>
          <w:color w:val="000000"/>
          <w:sz w:val="24"/>
          <w:szCs w:val="24"/>
          <w:shd w:val="clear" w:color="auto" w:fill="FFFFFF"/>
        </w:rPr>
        <w:t xml:space="preserve"> </w:t>
      </w:r>
      <w:proofErr w:type="spellStart"/>
      <w:r w:rsidRPr="006C4619">
        <w:rPr>
          <w:color w:val="000000"/>
          <w:sz w:val="24"/>
          <w:szCs w:val="24"/>
          <w:shd w:val="clear" w:color="auto" w:fill="FFFFFF"/>
        </w:rPr>
        <w:t>акціонерів</w:t>
      </w:r>
      <w:proofErr w:type="spellEnd"/>
      <w:r w:rsidRPr="006C4619">
        <w:rPr>
          <w:color w:val="000000"/>
          <w:sz w:val="24"/>
          <w:szCs w:val="24"/>
          <w:shd w:val="clear" w:color="auto" w:fill="FFFFFF"/>
        </w:rPr>
        <w:t xml:space="preserve"> на </w:t>
      </w:r>
      <w:proofErr w:type="spellStart"/>
      <w:r w:rsidRPr="006C4619">
        <w:rPr>
          <w:color w:val="000000"/>
          <w:sz w:val="24"/>
          <w:szCs w:val="24"/>
          <w:shd w:val="clear" w:color="auto" w:fill="FFFFFF"/>
        </w:rPr>
        <w:t>свій</w:t>
      </w:r>
      <w:proofErr w:type="spellEnd"/>
      <w:r w:rsidRPr="006C4619">
        <w:rPr>
          <w:color w:val="000000"/>
          <w:sz w:val="24"/>
          <w:szCs w:val="24"/>
          <w:shd w:val="clear" w:color="auto" w:fill="FFFFFF"/>
        </w:rPr>
        <w:t xml:space="preserve"> </w:t>
      </w:r>
      <w:proofErr w:type="spellStart"/>
      <w:r w:rsidRPr="006C4619">
        <w:rPr>
          <w:color w:val="000000"/>
          <w:sz w:val="24"/>
          <w:szCs w:val="24"/>
          <w:shd w:val="clear" w:color="auto" w:fill="FFFFFF"/>
        </w:rPr>
        <w:t>розсуд</w:t>
      </w:r>
      <w:proofErr w:type="spellEnd"/>
      <w:r w:rsidRPr="006C4619">
        <w:rPr>
          <w:color w:val="000000"/>
          <w:sz w:val="24"/>
          <w:szCs w:val="24"/>
          <w:shd w:val="clear" w:color="auto" w:fill="FFFFFF"/>
        </w:rPr>
        <w:t>.</w:t>
      </w:r>
    </w:p>
    <w:p w:rsidR="00FC5520" w:rsidRDefault="00FC5520" w:rsidP="006B6DF2">
      <w:pPr>
        <w:ind w:left="-360" w:right="-186" w:firstLine="360"/>
        <w:jc w:val="both"/>
        <w:rPr>
          <w:sz w:val="24"/>
          <w:szCs w:val="24"/>
          <w:lang w:val="uk-UA"/>
        </w:rPr>
      </w:pPr>
    </w:p>
    <w:p w:rsidR="00893408" w:rsidRPr="00893408" w:rsidRDefault="00893408" w:rsidP="006B6DF2">
      <w:pPr>
        <w:ind w:left="-360" w:right="-186" w:firstLine="360"/>
        <w:jc w:val="both"/>
        <w:rPr>
          <w:sz w:val="24"/>
          <w:szCs w:val="24"/>
          <w:lang w:val="uk-UA"/>
        </w:rPr>
      </w:pPr>
      <w:r w:rsidRPr="006775B1">
        <w:rPr>
          <w:sz w:val="24"/>
          <w:szCs w:val="24"/>
        </w:rPr>
        <w:t xml:space="preserve">Адреса </w:t>
      </w:r>
      <w:proofErr w:type="spellStart"/>
      <w:r w:rsidRPr="006775B1">
        <w:rPr>
          <w:sz w:val="24"/>
          <w:szCs w:val="24"/>
        </w:rPr>
        <w:t>власного</w:t>
      </w:r>
      <w:proofErr w:type="spellEnd"/>
      <w:r w:rsidRPr="006775B1">
        <w:rPr>
          <w:sz w:val="24"/>
          <w:szCs w:val="24"/>
        </w:rPr>
        <w:t xml:space="preserve"> </w:t>
      </w:r>
      <w:proofErr w:type="spellStart"/>
      <w:r w:rsidRPr="006775B1">
        <w:rPr>
          <w:sz w:val="24"/>
          <w:szCs w:val="24"/>
        </w:rPr>
        <w:t>веб-сайту</w:t>
      </w:r>
      <w:proofErr w:type="spellEnd"/>
      <w:r w:rsidRPr="006775B1">
        <w:rPr>
          <w:sz w:val="24"/>
          <w:szCs w:val="24"/>
        </w:rPr>
        <w:t xml:space="preserve">, на </w:t>
      </w:r>
      <w:proofErr w:type="spellStart"/>
      <w:r w:rsidRPr="006775B1">
        <w:rPr>
          <w:sz w:val="24"/>
          <w:szCs w:val="24"/>
        </w:rPr>
        <w:t>якому</w:t>
      </w:r>
      <w:proofErr w:type="spellEnd"/>
      <w:r w:rsidRPr="006775B1">
        <w:rPr>
          <w:sz w:val="24"/>
          <w:szCs w:val="24"/>
        </w:rPr>
        <w:t xml:space="preserve"> </w:t>
      </w:r>
      <w:proofErr w:type="spellStart"/>
      <w:r w:rsidRPr="006775B1">
        <w:rPr>
          <w:sz w:val="24"/>
          <w:szCs w:val="24"/>
        </w:rPr>
        <w:t>розміщена</w:t>
      </w:r>
      <w:proofErr w:type="spellEnd"/>
      <w:r w:rsidRPr="006775B1">
        <w:rPr>
          <w:sz w:val="24"/>
          <w:szCs w:val="24"/>
        </w:rPr>
        <w:t xml:space="preserve"> </w:t>
      </w:r>
      <w:proofErr w:type="spellStart"/>
      <w:r w:rsidRPr="006775B1">
        <w:rPr>
          <w:sz w:val="24"/>
          <w:szCs w:val="24"/>
        </w:rPr>
        <w:t>інформація</w:t>
      </w:r>
      <w:proofErr w:type="spellEnd"/>
      <w:r w:rsidRPr="006775B1">
        <w:rPr>
          <w:sz w:val="24"/>
          <w:szCs w:val="24"/>
        </w:rPr>
        <w:t xml:space="preserve"> </w:t>
      </w:r>
      <w:proofErr w:type="spellStart"/>
      <w:r w:rsidRPr="006775B1">
        <w:rPr>
          <w:sz w:val="24"/>
          <w:szCs w:val="24"/>
        </w:rPr>
        <w:t>з</w:t>
      </w:r>
      <w:proofErr w:type="spellEnd"/>
      <w:r w:rsidRPr="006775B1">
        <w:rPr>
          <w:sz w:val="24"/>
          <w:szCs w:val="24"/>
        </w:rPr>
        <w:t xml:space="preserve">  проектом  </w:t>
      </w:r>
      <w:proofErr w:type="spellStart"/>
      <w:proofErr w:type="gramStart"/>
      <w:r w:rsidRPr="006775B1">
        <w:rPr>
          <w:sz w:val="24"/>
          <w:szCs w:val="24"/>
        </w:rPr>
        <w:t>р</w:t>
      </w:r>
      <w:proofErr w:type="gramEnd"/>
      <w:r w:rsidRPr="006775B1">
        <w:rPr>
          <w:sz w:val="24"/>
          <w:szCs w:val="24"/>
        </w:rPr>
        <w:t>ішень</w:t>
      </w:r>
      <w:proofErr w:type="spellEnd"/>
      <w:r w:rsidRPr="006775B1">
        <w:rPr>
          <w:sz w:val="24"/>
          <w:szCs w:val="24"/>
        </w:rPr>
        <w:t xml:space="preserve">  </w:t>
      </w:r>
      <w:proofErr w:type="spellStart"/>
      <w:r w:rsidRPr="006775B1">
        <w:rPr>
          <w:sz w:val="24"/>
          <w:szCs w:val="24"/>
        </w:rPr>
        <w:t>щодо</w:t>
      </w:r>
      <w:proofErr w:type="spellEnd"/>
      <w:r w:rsidRPr="006775B1">
        <w:rPr>
          <w:sz w:val="24"/>
          <w:szCs w:val="24"/>
        </w:rPr>
        <w:t xml:space="preserve">  кожного  </w:t>
      </w:r>
      <w:proofErr w:type="spellStart"/>
      <w:r w:rsidRPr="006775B1">
        <w:rPr>
          <w:sz w:val="24"/>
          <w:szCs w:val="24"/>
        </w:rPr>
        <w:t>з</w:t>
      </w:r>
      <w:proofErr w:type="spellEnd"/>
      <w:r w:rsidRPr="006775B1">
        <w:rPr>
          <w:sz w:val="24"/>
          <w:szCs w:val="24"/>
        </w:rPr>
        <w:t xml:space="preserve"> </w:t>
      </w:r>
      <w:proofErr w:type="spellStart"/>
      <w:r w:rsidRPr="006775B1">
        <w:rPr>
          <w:sz w:val="24"/>
          <w:szCs w:val="24"/>
        </w:rPr>
        <w:t>питань</w:t>
      </w:r>
      <w:proofErr w:type="spellEnd"/>
      <w:r w:rsidRPr="006775B1">
        <w:rPr>
          <w:sz w:val="24"/>
          <w:szCs w:val="24"/>
        </w:rPr>
        <w:t xml:space="preserve">, </w:t>
      </w:r>
      <w:proofErr w:type="spellStart"/>
      <w:r w:rsidRPr="006775B1">
        <w:rPr>
          <w:sz w:val="24"/>
          <w:szCs w:val="24"/>
        </w:rPr>
        <w:t>включених</w:t>
      </w:r>
      <w:proofErr w:type="spellEnd"/>
      <w:r w:rsidRPr="006775B1">
        <w:rPr>
          <w:sz w:val="24"/>
          <w:szCs w:val="24"/>
        </w:rPr>
        <w:t xml:space="preserve"> до проекту порядку денного </w:t>
      </w:r>
    </w:p>
    <w:p w:rsidR="006B6DF2" w:rsidRPr="00D37D1B" w:rsidRDefault="00893408" w:rsidP="006B6DF2">
      <w:pPr>
        <w:ind w:left="-360" w:right="-186" w:firstLine="360"/>
        <w:jc w:val="both"/>
        <w:rPr>
          <w:sz w:val="24"/>
          <w:szCs w:val="24"/>
          <w:lang w:val="uk-UA"/>
        </w:rPr>
      </w:pPr>
      <w:r w:rsidRPr="006775B1">
        <w:rPr>
          <w:sz w:val="24"/>
          <w:szCs w:val="24"/>
        </w:rPr>
        <w:t>http://</w:t>
      </w:r>
      <w:r w:rsidR="00FA512C">
        <w:rPr>
          <w:sz w:val="24"/>
          <w:szCs w:val="24"/>
          <w:lang w:val="uk-UA"/>
        </w:rPr>
        <w:t>3</w:t>
      </w:r>
      <w:r w:rsidRPr="00893408">
        <w:rPr>
          <w:sz w:val="24"/>
          <w:szCs w:val="24"/>
        </w:rPr>
        <w:t>0089004</w:t>
      </w:r>
      <w:r w:rsidRPr="006775B1">
        <w:rPr>
          <w:sz w:val="24"/>
          <w:szCs w:val="24"/>
        </w:rPr>
        <w:t>.infosite.com.ua</w:t>
      </w:r>
    </w:p>
    <w:p w:rsidR="00893408" w:rsidRPr="00893408" w:rsidRDefault="00893408" w:rsidP="006B6DF2">
      <w:pPr>
        <w:ind w:left="-360" w:right="-186" w:firstLine="360"/>
        <w:jc w:val="both"/>
        <w:rPr>
          <w:sz w:val="24"/>
          <w:szCs w:val="24"/>
          <w:lang w:val="uk-UA"/>
        </w:rPr>
      </w:pPr>
    </w:p>
    <w:p w:rsidR="00893408" w:rsidRPr="00B407C7" w:rsidRDefault="00893408" w:rsidP="006B6DF2">
      <w:pPr>
        <w:ind w:left="-360" w:right="-186" w:firstLine="360"/>
        <w:jc w:val="both"/>
        <w:rPr>
          <w:sz w:val="24"/>
          <w:szCs w:val="24"/>
          <w:lang w:val="uk-UA"/>
        </w:rPr>
      </w:pPr>
      <w:proofErr w:type="spellStart"/>
      <w:r w:rsidRPr="00830E7F">
        <w:rPr>
          <w:sz w:val="24"/>
          <w:szCs w:val="24"/>
        </w:rPr>
        <w:t>Інформація</w:t>
      </w:r>
      <w:proofErr w:type="spellEnd"/>
      <w:r w:rsidRPr="00830E7F">
        <w:rPr>
          <w:sz w:val="24"/>
          <w:szCs w:val="24"/>
        </w:rPr>
        <w:t xml:space="preserve"> про </w:t>
      </w:r>
      <w:proofErr w:type="spellStart"/>
      <w:r w:rsidRPr="00830E7F">
        <w:rPr>
          <w:sz w:val="24"/>
          <w:szCs w:val="24"/>
        </w:rPr>
        <w:t>загальну</w:t>
      </w:r>
      <w:proofErr w:type="spellEnd"/>
      <w:r w:rsidRPr="00830E7F">
        <w:rPr>
          <w:sz w:val="24"/>
          <w:szCs w:val="24"/>
        </w:rPr>
        <w:t xml:space="preserve"> </w:t>
      </w:r>
      <w:proofErr w:type="spellStart"/>
      <w:r w:rsidRPr="00830E7F">
        <w:rPr>
          <w:sz w:val="24"/>
          <w:szCs w:val="24"/>
        </w:rPr>
        <w:t>кількість</w:t>
      </w:r>
      <w:proofErr w:type="spellEnd"/>
      <w:r w:rsidRPr="00830E7F">
        <w:rPr>
          <w:sz w:val="24"/>
          <w:szCs w:val="24"/>
        </w:rPr>
        <w:t xml:space="preserve"> </w:t>
      </w:r>
      <w:proofErr w:type="spellStart"/>
      <w:r w:rsidRPr="00830E7F">
        <w:rPr>
          <w:sz w:val="24"/>
          <w:szCs w:val="24"/>
        </w:rPr>
        <w:t>акцій</w:t>
      </w:r>
      <w:proofErr w:type="spellEnd"/>
      <w:r w:rsidRPr="00830E7F">
        <w:rPr>
          <w:sz w:val="24"/>
          <w:szCs w:val="24"/>
        </w:rPr>
        <w:t xml:space="preserve"> станом на дату </w:t>
      </w:r>
      <w:proofErr w:type="spellStart"/>
      <w:r w:rsidRPr="00830E7F">
        <w:rPr>
          <w:sz w:val="24"/>
          <w:szCs w:val="24"/>
        </w:rPr>
        <w:t>складання</w:t>
      </w:r>
      <w:proofErr w:type="spellEnd"/>
      <w:r w:rsidRPr="00830E7F">
        <w:rPr>
          <w:sz w:val="24"/>
          <w:szCs w:val="24"/>
        </w:rPr>
        <w:t xml:space="preserve"> </w:t>
      </w:r>
      <w:proofErr w:type="spellStart"/>
      <w:r w:rsidRPr="00830E7F">
        <w:rPr>
          <w:sz w:val="24"/>
          <w:szCs w:val="24"/>
        </w:rPr>
        <w:t>переліку</w:t>
      </w:r>
      <w:proofErr w:type="spellEnd"/>
      <w:r w:rsidRPr="00830E7F">
        <w:rPr>
          <w:sz w:val="24"/>
          <w:szCs w:val="24"/>
        </w:rPr>
        <w:t xml:space="preserve"> </w:t>
      </w:r>
      <w:proofErr w:type="spellStart"/>
      <w:proofErr w:type="gramStart"/>
      <w:r w:rsidRPr="00830E7F">
        <w:rPr>
          <w:sz w:val="24"/>
          <w:szCs w:val="24"/>
        </w:rPr>
        <w:t>осіб</w:t>
      </w:r>
      <w:proofErr w:type="spellEnd"/>
      <w:proofErr w:type="gramEnd"/>
      <w:r w:rsidRPr="00830E7F">
        <w:rPr>
          <w:sz w:val="24"/>
          <w:szCs w:val="24"/>
        </w:rPr>
        <w:t xml:space="preserve">, </w:t>
      </w:r>
      <w:proofErr w:type="spellStart"/>
      <w:r w:rsidRPr="00830E7F">
        <w:rPr>
          <w:sz w:val="24"/>
          <w:szCs w:val="24"/>
        </w:rPr>
        <w:t>яким</w:t>
      </w:r>
      <w:proofErr w:type="spellEnd"/>
      <w:r w:rsidRPr="00830E7F">
        <w:rPr>
          <w:sz w:val="24"/>
          <w:szCs w:val="24"/>
        </w:rPr>
        <w:t xml:space="preserve"> </w:t>
      </w:r>
      <w:proofErr w:type="spellStart"/>
      <w:r w:rsidRPr="00830E7F">
        <w:rPr>
          <w:sz w:val="24"/>
          <w:szCs w:val="24"/>
        </w:rPr>
        <w:t>надсилається</w:t>
      </w:r>
      <w:proofErr w:type="spellEnd"/>
      <w:r w:rsidRPr="00830E7F">
        <w:rPr>
          <w:sz w:val="24"/>
          <w:szCs w:val="24"/>
        </w:rPr>
        <w:t xml:space="preserve"> </w:t>
      </w:r>
      <w:proofErr w:type="spellStart"/>
      <w:r w:rsidRPr="00830E7F">
        <w:rPr>
          <w:sz w:val="24"/>
          <w:szCs w:val="24"/>
        </w:rPr>
        <w:t>повідомлення</w:t>
      </w:r>
      <w:proofErr w:type="spellEnd"/>
      <w:r w:rsidRPr="00830E7F">
        <w:rPr>
          <w:sz w:val="24"/>
          <w:szCs w:val="24"/>
        </w:rPr>
        <w:t xml:space="preserve"> про </w:t>
      </w:r>
      <w:proofErr w:type="spellStart"/>
      <w:r w:rsidRPr="00830E7F">
        <w:rPr>
          <w:sz w:val="24"/>
          <w:szCs w:val="24"/>
        </w:rPr>
        <w:t>проведення</w:t>
      </w:r>
      <w:proofErr w:type="spellEnd"/>
      <w:r w:rsidRPr="00830E7F">
        <w:rPr>
          <w:sz w:val="24"/>
          <w:szCs w:val="24"/>
        </w:rPr>
        <w:t xml:space="preserve"> </w:t>
      </w:r>
      <w:proofErr w:type="spellStart"/>
      <w:r w:rsidRPr="00830E7F">
        <w:rPr>
          <w:sz w:val="24"/>
          <w:szCs w:val="24"/>
        </w:rPr>
        <w:t>загальних</w:t>
      </w:r>
      <w:proofErr w:type="spellEnd"/>
      <w:r w:rsidRPr="00830E7F">
        <w:rPr>
          <w:sz w:val="24"/>
          <w:szCs w:val="24"/>
        </w:rPr>
        <w:t xml:space="preserve"> </w:t>
      </w:r>
      <w:proofErr w:type="spellStart"/>
      <w:r w:rsidRPr="00830E7F">
        <w:rPr>
          <w:sz w:val="24"/>
          <w:szCs w:val="24"/>
        </w:rPr>
        <w:t>зборів</w:t>
      </w:r>
      <w:proofErr w:type="spellEnd"/>
      <w:r w:rsidRPr="00830E7F">
        <w:rPr>
          <w:sz w:val="24"/>
          <w:szCs w:val="24"/>
        </w:rPr>
        <w:t xml:space="preserve"> (</w:t>
      </w:r>
      <w:r w:rsidR="00B407C7">
        <w:rPr>
          <w:sz w:val="24"/>
          <w:szCs w:val="24"/>
          <w:lang w:val="uk-UA"/>
        </w:rPr>
        <w:t>1</w:t>
      </w:r>
      <w:r w:rsidR="00B46D47">
        <w:rPr>
          <w:sz w:val="24"/>
          <w:szCs w:val="24"/>
          <w:lang w:val="uk-UA"/>
        </w:rPr>
        <w:t>9</w:t>
      </w:r>
      <w:r w:rsidRPr="00830E7F">
        <w:rPr>
          <w:color w:val="FF0000"/>
          <w:sz w:val="24"/>
          <w:szCs w:val="24"/>
        </w:rPr>
        <w:t xml:space="preserve"> </w:t>
      </w:r>
      <w:r w:rsidR="008A75A1" w:rsidRPr="00B46D47">
        <w:rPr>
          <w:sz w:val="24"/>
          <w:szCs w:val="24"/>
          <w:lang w:val="uk-UA"/>
        </w:rPr>
        <w:t xml:space="preserve">березня </w:t>
      </w:r>
      <w:r w:rsidRPr="00B407C7">
        <w:rPr>
          <w:sz w:val="24"/>
          <w:szCs w:val="24"/>
        </w:rPr>
        <w:t xml:space="preserve"> 20</w:t>
      </w:r>
      <w:r w:rsidR="008A75A1">
        <w:rPr>
          <w:sz w:val="24"/>
          <w:szCs w:val="24"/>
          <w:lang w:val="uk-UA"/>
        </w:rPr>
        <w:t>2</w:t>
      </w:r>
      <w:r w:rsidRPr="00B407C7">
        <w:rPr>
          <w:sz w:val="24"/>
          <w:szCs w:val="24"/>
        </w:rPr>
        <w:t>1 року) –</w:t>
      </w:r>
      <w:r w:rsidR="007E3674">
        <w:rPr>
          <w:sz w:val="24"/>
          <w:szCs w:val="24"/>
          <w:lang w:val="uk-UA"/>
        </w:rPr>
        <w:t>2097</w:t>
      </w:r>
      <w:r w:rsidR="00D37D1B" w:rsidRPr="00B407C7">
        <w:rPr>
          <w:sz w:val="24"/>
          <w:szCs w:val="24"/>
          <w:lang w:val="uk-UA"/>
        </w:rPr>
        <w:t>.</w:t>
      </w:r>
    </w:p>
    <w:p w:rsidR="00893408" w:rsidRPr="00B407C7" w:rsidRDefault="00893408" w:rsidP="006B6DF2">
      <w:pPr>
        <w:ind w:left="-360" w:right="-186" w:firstLine="360"/>
        <w:jc w:val="both"/>
        <w:rPr>
          <w:sz w:val="24"/>
          <w:szCs w:val="24"/>
          <w:lang w:val="uk-UA"/>
        </w:rPr>
      </w:pPr>
      <w:bookmarkStart w:id="2" w:name="_GoBack"/>
      <w:bookmarkEnd w:id="2"/>
    </w:p>
    <w:p w:rsidR="00893408" w:rsidRDefault="00893408" w:rsidP="006B6DF2">
      <w:pPr>
        <w:ind w:left="-360" w:right="-186" w:firstLine="360"/>
        <w:jc w:val="both"/>
        <w:rPr>
          <w:sz w:val="24"/>
          <w:szCs w:val="24"/>
          <w:lang w:val="uk-UA"/>
        </w:rPr>
      </w:pPr>
      <w:proofErr w:type="spellStart"/>
      <w:r w:rsidRPr="00B407C7">
        <w:rPr>
          <w:sz w:val="24"/>
          <w:szCs w:val="24"/>
        </w:rPr>
        <w:t>Інформація</w:t>
      </w:r>
      <w:proofErr w:type="spellEnd"/>
      <w:r w:rsidRPr="00B407C7">
        <w:rPr>
          <w:sz w:val="24"/>
          <w:szCs w:val="24"/>
        </w:rPr>
        <w:t xml:space="preserve"> про </w:t>
      </w:r>
      <w:proofErr w:type="spellStart"/>
      <w:r w:rsidRPr="00B407C7">
        <w:rPr>
          <w:sz w:val="24"/>
          <w:szCs w:val="24"/>
        </w:rPr>
        <w:t>загальну</w:t>
      </w:r>
      <w:proofErr w:type="spellEnd"/>
      <w:r w:rsidRPr="00B407C7">
        <w:rPr>
          <w:sz w:val="24"/>
          <w:szCs w:val="24"/>
        </w:rPr>
        <w:t xml:space="preserve"> </w:t>
      </w:r>
      <w:proofErr w:type="spellStart"/>
      <w:r w:rsidRPr="00B407C7">
        <w:rPr>
          <w:sz w:val="24"/>
          <w:szCs w:val="24"/>
        </w:rPr>
        <w:t>кількість</w:t>
      </w:r>
      <w:proofErr w:type="spellEnd"/>
      <w:r w:rsidRPr="00B407C7">
        <w:rPr>
          <w:sz w:val="24"/>
          <w:szCs w:val="24"/>
        </w:rPr>
        <w:t xml:space="preserve"> </w:t>
      </w:r>
      <w:proofErr w:type="spellStart"/>
      <w:r w:rsidRPr="00B407C7">
        <w:rPr>
          <w:sz w:val="24"/>
          <w:szCs w:val="24"/>
        </w:rPr>
        <w:t>голосуючих</w:t>
      </w:r>
      <w:proofErr w:type="spellEnd"/>
      <w:r w:rsidRPr="00B407C7">
        <w:rPr>
          <w:sz w:val="24"/>
          <w:szCs w:val="24"/>
        </w:rPr>
        <w:t xml:space="preserve"> </w:t>
      </w:r>
      <w:proofErr w:type="spellStart"/>
      <w:r w:rsidRPr="00B407C7">
        <w:rPr>
          <w:sz w:val="24"/>
          <w:szCs w:val="24"/>
        </w:rPr>
        <w:t>акцій</w:t>
      </w:r>
      <w:proofErr w:type="spellEnd"/>
      <w:r w:rsidRPr="00B407C7">
        <w:rPr>
          <w:sz w:val="24"/>
          <w:szCs w:val="24"/>
        </w:rPr>
        <w:t xml:space="preserve"> станом на дату </w:t>
      </w:r>
      <w:proofErr w:type="spellStart"/>
      <w:r w:rsidRPr="00B407C7">
        <w:rPr>
          <w:sz w:val="24"/>
          <w:szCs w:val="24"/>
        </w:rPr>
        <w:t>складання</w:t>
      </w:r>
      <w:proofErr w:type="spellEnd"/>
      <w:r w:rsidRPr="00B407C7">
        <w:rPr>
          <w:sz w:val="24"/>
          <w:szCs w:val="24"/>
        </w:rPr>
        <w:t xml:space="preserve"> </w:t>
      </w:r>
      <w:proofErr w:type="spellStart"/>
      <w:r w:rsidRPr="00B407C7">
        <w:rPr>
          <w:sz w:val="24"/>
          <w:szCs w:val="24"/>
        </w:rPr>
        <w:t>переліку</w:t>
      </w:r>
      <w:proofErr w:type="spellEnd"/>
      <w:r w:rsidRPr="00B407C7">
        <w:rPr>
          <w:sz w:val="24"/>
          <w:szCs w:val="24"/>
        </w:rPr>
        <w:t xml:space="preserve"> </w:t>
      </w:r>
      <w:proofErr w:type="spellStart"/>
      <w:proofErr w:type="gramStart"/>
      <w:r w:rsidRPr="00B407C7">
        <w:rPr>
          <w:sz w:val="24"/>
          <w:szCs w:val="24"/>
        </w:rPr>
        <w:t>осіб</w:t>
      </w:r>
      <w:proofErr w:type="spellEnd"/>
      <w:proofErr w:type="gramEnd"/>
      <w:r w:rsidRPr="00B407C7">
        <w:rPr>
          <w:sz w:val="24"/>
          <w:szCs w:val="24"/>
        </w:rPr>
        <w:t xml:space="preserve">, </w:t>
      </w:r>
      <w:proofErr w:type="spellStart"/>
      <w:r w:rsidRPr="00B407C7">
        <w:rPr>
          <w:sz w:val="24"/>
          <w:szCs w:val="24"/>
        </w:rPr>
        <w:t>яким</w:t>
      </w:r>
      <w:proofErr w:type="spellEnd"/>
      <w:r w:rsidRPr="00B407C7">
        <w:rPr>
          <w:sz w:val="24"/>
          <w:szCs w:val="24"/>
        </w:rPr>
        <w:t xml:space="preserve"> </w:t>
      </w:r>
      <w:proofErr w:type="spellStart"/>
      <w:r w:rsidRPr="00B407C7">
        <w:rPr>
          <w:sz w:val="24"/>
          <w:szCs w:val="24"/>
        </w:rPr>
        <w:t>надсилається</w:t>
      </w:r>
      <w:proofErr w:type="spellEnd"/>
      <w:r w:rsidRPr="00B407C7">
        <w:rPr>
          <w:sz w:val="24"/>
          <w:szCs w:val="24"/>
        </w:rPr>
        <w:t xml:space="preserve"> </w:t>
      </w:r>
      <w:proofErr w:type="spellStart"/>
      <w:r w:rsidRPr="00B407C7">
        <w:rPr>
          <w:sz w:val="24"/>
          <w:szCs w:val="24"/>
        </w:rPr>
        <w:t>повідомлення</w:t>
      </w:r>
      <w:proofErr w:type="spellEnd"/>
      <w:r w:rsidRPr="00B407C7">
        <w:rPr>
          <w:sz w:val="24"/>
          <w:szCs w:val="24"/>
        </w:rPr>
        <w:t xml:space="preserve"> про </w:t>
      </w:r>
      <w:proofErr w:type="spellStart"/>
      <w:r w:rsidRPr="00B407C7">
        <w:rPr>
          <w:sz w:val="24"/>
          <w:szCs w:val="24"/>
        </w:rPr>
        <w:t>проведення</w:t>
      </w:r>
      <w:proofErr w:type="spellEnd"/>
      <w:r w:rsidRPr="00B407C7">
        <w:rPr>
          <w:sz w:val="24"/>
          <w:szCs w:val="24"/>
        </w:rPr>
        <w:t xml:space="preserve"> </w:t>
      </w:r>
      <w:proofErr w:type="spellStart"/>
      <w:r w:rsidRPr="00B407C7">
        <w:rPr>
          <w:sz w:val="24"/>
          <w:szCs w:val="24"/>
        </w:rPr>
        <w:t>загальних</w:t>
      </w:r>
      <w:proofErr w:type="spellEnd"/>
      <w:r w:rsidRPr="00B407C7">
        <w:rPr>
          <w:sz w:val="24"/>
          <w:szCs w:val="24"/>
        </w:rPr>
        <w:t xml:space="preserve"> </w:t>
      </w:r>
      <w:proofErr w:type="spellStart"/>
      <w:r w:rsidRPr="00B407C7">
        <w:rPr>
          <w:sz w:val="24"/>
          <w:szCs w:val="24"/>
        </w:rPr>
        <w:t>зборів</w:t>
      </w:r>
      <w:proofErr w:type="spellEnd"/>
      <w:r w:rsidRPr="00B407C7">
        <w:rPr>
          <w:sz w:val="24"/>
          <w:szCs w:val="24"/>
        </w:rPr>
        <w:t xml:space="preserve"> (</w:t>
      </w:r>
      <w:r w:rsidR="00B407C7" w:rsidRPr="00B407C7">
        <w:rPr>
          <w:sz w:val="24"/>
          <w:szCs w:val="24"/>
          <w:lang w:val="uk-UA"/>
        </w:rPr>
        <w:t>1</w:t>
      </w:r>
      <w:r w:rsidR="00B46D47">
        <w:rPr>
          <w:sz w:val="24"/>
          <w:szCs w:val="24"/>
          <w:lang w:val="uk-UA"/>
        </w:rPr>
        <w:t>9</w:t>
      </w:r>
      <w:r w:rsidR="00B407C7" w:rsidRPr="00B407C7">
        <w:rPr>
          <w:sz w:val="24"/>
          <w:szCs w:val="24"/>
          <w:lang w:val="uk-UA"/>
        </w:rPr>
        <w:t xml:space="preserve"> </w:t>
      </w:r>
      <w:r w:rsidR="008A75A1">
        <w:rPr>
          <w:sz w:val="24"/>
          <w:szCs w:val="24"/>
          <w:lang w:val="uk-UA"/>
        </w:rPr>
        <w:t>березня</w:t>
      </w:r>
      <w:r w:rsidRPr="00B407C7">
        <w:rPr>
          <w:sz w:val="24"/>
          <w:szCs w:val="24"/>
        </w:rPr>
        <w:t xml:space="preserve"> 20</w:t>
      </w:r>
      <w:r w:rsidR="008A75A1">
        <w:rPr>
          <w:sz w:val="24"/>
          <w:szCs w:val="24"/>
          <w:lang w:val="uk-UA"/>
        </w:rPr>
        <w:t>2</w:t>
      </w:r>
      <w:r w:rsidRPr="00B407C7">
        <w:rPr>
          <w:sz w:val="24"/>
          <w:szCs w:val="24"/>
        </w:rPr>
        <w:t>1 року) –</w:t>
      </w:r>
      <w:r w:rsidR="00D37D1B" w:rsidRPr="00B407C7">
        <w:rPr>
          <w:sz w:val="24"/>
          <w:szCs w:val="24"/>
          <w:lang w:val="uk-UA"/>
        </w:rPr>
        <w:t xml:space="preserve"> 2097.</w:t>
      </w:r>
    </w:p>
    <w:p w:rsidR="00B46D47" w:rsidRDefault="008A75A1" w:rsidP="008A75A1">
      <w:pPr>
        <w:spacing w:before="150" w:after="150"/>
        <w:ind w:left="450" w:right="450"/>
        <w:jc w:val="center"/>
        <w:rPr>
          <w:b/>
          <w:bCs/>
          <w:sz w:val="28"/>
          <w:lang w:val="uk-UA"/>
        </w:rPr>
      </w:pPr>
      <w:r w:rsidRPr="008A75A1">
        <w:rPr>
          <w:b/>
          <w:bCs/>
          <w:sz w:val="28"/>
        </w:rPr>
        <w:t>ОСНОВНІ ПОКАЗНИКИ</w:t>
      </w:r>
      <w:r w:rsidRPr="008A75A1">
        <w:rPr>
          <w:sz w:val="24"/>
          <w:szCs w:val="24"/>
        </w:rPr>
        <w:br/>
      </w:r>
      <w:proofErr w:type="spellStart"/>
      <w:r w:rsidRPr="008A75A1">
        <w:rPr>
          <w:b/>
          <w:bCs/>
          <w:sz w:val="28"/>
        </w:rPr>
        <w:t>фінансово-господарської</w:t>
      </w:r>
      <w:proofErr w:type="spellEnd"/>
      <w:r w:rsidRPr="008A75A1">
        <w:rPr>
          <w:b/>
          <w:bCs/>
          <w:sz w:val="28"/>
        </w:rPr>
        <w:t xml:space="preserve"> </w:t>
      </w:r>
      <w:proofErr w:type="spellStart"/>
      <w:r w:rsidRPr="008A75A1">
        <w:rPr>
          <w:b/>
          <w:bCs/>
          <w:sz w:val="28"/>
        </w:rPr>
        <w:t>діяльності</w:t>
      </w:r>
      <w:proofErr w:type="spellEnd"/>
      <w:r w:rsidRPr="008A75A1">
        <w:rPr>
          <w:b/>
          <w:bCs/>
          <w:sz w:val="28"/>
        </w:rPr>
        <w:t xml:space="preserve"> </w:t>
      </w:r>
      <w:proofErr w:type="spellStart"/>
      <w:proofErr w:type="gramStart"/>
      <w:r w:rsidRPr="008A75A1">
        <w:rPr>
          <w:b/>
          <w:bCs/>
          <w:sz w:val="28"/>
        </w:rPr>
        <w:t>п</w:t>
      </w:r>
      <w:proofErr w:type="gramEnd"/>
      <w:r w:rsidRPr="008A75A1">
        <w:rPr>
          <w:b/>
          <w:bCs/>
          <w:sz w:val="28"/>
        </w:rPr>
        <w:t>ідприємства</w:t>
      </w:r>
      <w:proofErr w:type="spellEnd"/>
      <w:r w:rsidRPr="008A75A1">
        <w:rPr>
          <w:b/>
          <w:bCs/>
          <w:sz w:val="28"/>
        </w:rPr>
        <w:t xml:space="preserve"> </w:t>
      </w:r>
    </w:p>
    <w:p w:rsidR="008A75A1" w:rsidRPr="008A75A1" w:rsidRDefault="008A75A1" w:rsidP="008A75A1">
      <w:pPr>
        <w:spacing w:before="150" w:after="150"/>
        <w:ind w:left="450" w:right="450"/>
        <w:jc w:val="center"/>
        <w:rPr>
          <w:sz w:val="24"/>
          <w:szCs w:val="24"/>
        </w:rPr>
      </w:pPr>
      <w:r w:rsidRPr="008A75A1">
        <w:rPr>
          <w:b/>
          <w:bCs/>
          <w:sz w:val="28"/>
        </w:rPr>
        <w:t>(тис</w:t>
      </w:r>
      <w:proofErr w:type="gramStart"/>
      <w:r w:rsidRPr="008A75A1">
        <w:rPr>
          <w:b/>
          <w:bCs/>
          <w:sz w:val="28"/>
        </w:rPr>
        <w:t>.</w:t>
      </w:r>
      <w:proofErr w:type="gramEnd"/>
      <w:r w:rsidRPr="008A75A1">
        <w:rPr>
          <w:b/>
          <w:bCs/>
          <w:sz w:val="28"/>
        </w:rPr>
        <w:t xml:space="preserve"> </w:t>
      </w:r>
      <w:proofErr w:type="spellStart"/>
      <w:proofErr w:type="gramStart"/>
      <w:r w:rsidRPr="008A75A1">
        <w:rPr>
          <w:b/>
          <w:bCs/>
          <w:sz w:val="28"/>
        </w:rPr>
        <w:t>г</w:t>
      </w:r>
      <w:proofErr w:type="gramEnd"/>
      <w:r w:rsidRPr="008A75A1">
        <w:rPr>
          <w:b/>
          <w:bCs/>
          <w:sz w:val="28"/>
        </w:rPr>
        <w:t>рн</w:t>
      </w:r>
      <w:proofErr w:type="spellEnd"/>
      <w:r w:rsidRPr="008A75A1">
        <w:rPr>
          <w:b/>
          <w:bCs/>
          <w:sz w:val="28"/>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106"/>
        <w:gridCol w:w="1453"/>
        <w:gridCol w:w="777"/>
        <w:gridCol w:w="778"/>
        <w:gridCol w:w="1222"/>
      </w:tblGrid>
      <w:tr w:rsidR="00606E6E" w:rsidRPr="008A75A1" w:rsidTr="00637A37">
        <w:trPr>
          <w:trHeight w:val="60"/>
        </w:trPr>
        <w:tc>
          <w:tcPr>
            <w:tcW w:w="4106" w:type="dxa"/>
            <w:vMerge w:val="restart"/>
            <w:tcBorders>
              <w:top w:val="single" w:sz="6" w:space="0" w:color="000000"/>
              <w:left w:val="single" w:sz="6" w:space="0" w:color="000000"/>
              <w:bottom w:val="single" w:sz="6" w:space="0" w:color="000000"/>
              <w:right w:val="single" w:sz="6" w:space="0" w:color="000000"/>
            </w:tcBorders>
            <w:hideMark/>
          </w:tcPr>
          <w:p w:rsidR="00606E6E" w:rsidRPr="008A75A1" w:rsidRDefault="00606E6E" w:rsidP="00FC5520">
            <w:pPr>
              <w:spacing w:before="150"/>
              <w:jc w:val="center"/>
              <w:rPr>
                <w:sz w:val="24"/>
                <w:szCs w:val="24"/>
              </w:rPr>
            </w:pPr>
            <w:bookmarkStart w:id="3" w:name="n2118"/>
            <w:bookmarkEnd w:id="3"/>
            <w:proofErr w:type="spellStart"/>
            <w:r w:rsidRPr="008A75A1">
              <w:rPr>
                <w:sz w:val="24"/>
                <w:szCs w:val="24"/>
              </w:rPr>
              <w:t>Найменування</w:t>
            </w:r>
            <w:proofErr w:type="spellEnd"/>
            <w:r w:rsidRPr="008A75A1">
              <w:rPr>
                <w:sz w:val="24"/>
                <w:szCs w:val="24"/>
              </w:rPr>
              <w:t xml:space="preserve"> </w:t>
            </w:r>
            <w:proofErr w:type="spellStart"/>
            <w:r w:rsidRPr="008A75A1">
              <w:rPr>
                <w:sz w:val="24"/>
                <w:szCs w:val="24"/>
              </w:rPr>
              <w:t>показника</w:t>
            </w:r>
            <w:proofErr w:type="spellEnd"/>
          </w:p>
        </w:tc>
        <w:tc>
          <w:tcPr>
            <w:tcW w:w="4230" w:type="dxa"/>
            <w:gridSpan w:val="4"/>
            <w:tcBorders>
              <w:top w:val="single" w:sz="6" w:space="0" w:color="000000"/>
              <w:left w:val="single" w:sz="6" w:space="0" w:color="000000"/>
              <w:bottom w:val="single" w:sz="4" w:space="0" w:color="auto"/>
              <w:right w:val="single" w:sz="6" w:space="0" w:color="000000"/>
            </w:tcBorders>
            <w:hideMark/>
          </w:tcPr>
          <w:p w:rsidR="00606E6E" w:rsidRPr="008A75A1" w:rsidRDefault="00606E6E" w:rsidP="00FC5520">
            <w:pPr>
              <w:spacing w:before="150"/>
              <w:jc w:val="center"/>
              <w:rPr>
                <w:sz w:val="24"/>
                <w:szCs w:val="24"/>
              </w:rPr>
            </w:pPr>
            <w:proofErr w:type="spellStart"/>
            <w:r w:rsidRPr="008A75A1">
              <w:rPr>
                <w:sz w:val="24"/>
                <w:szCs w:val="24"/>
              </w:rPr>
              <w:t>Період</w:t>
            </w:r>
            <w:proofErr w:type="spellEnd"/>
          </w:p>
        </w:tc>
      </w:tr>
      <w:tr w:rsidR="00F32058" w:rsidRPr="008A75A1" w:rsidTr="00F32058">
        <w:trPr>
          <w:trHeight w:val="60"/>
        </w:trPr>
        <w:tc>
          <w:tcPr>
            <w:tcW w:w="4106" w:type="dxa"/>
            <w:vMerge/>
            <w:tcBorders>
              <w:top w:val="single" w:sz="6" w:space="0" w:color="000000"/>
              <w:left w:val="single" w:sz="6" w:space="0" w:color="000000"/>
              <w:bottom w:val="single" w:sz="6" w:space="0" w:color="000000"/>
              <w:right w:val="single" w:sz="6" w:space="0" w:color="000000"/>
            </w:tcBorders>
            <w:vAlign w:val="center"/>
            <w:hideMark/>
          </w:tcPr>
          <w:p w:rsidR="00F32058" w:rsidRPr="008A75A1" w:rsidRDefault="00F32058" w:rsidP="00FC5520">
            <w:pPr>
              <w:rPr>
                <w:sz w:val="24"/>
                <w:szCs w:val="24"/>
              </w:rPr>
            </w:pPr>
          </w:p>
        </w:tc>
        <w:tc>
          <w:tcPr>
            <w:tcW w:w="1453" w:type="dxa"/>
            <w:tcBorders>
              <w:top w:val="single" w:sz="4" w:space="0" w:color="auto"/>
              <w:left w:val="single" w:sz="6" w:space="0" w:color="000000"/>
              <w:bottom w:val="single" w:sz="6" w:space="0" w:color="000000"/>
              <w:right w:val="single" w:sz="6" w:space="0" w:color="000000"/>
            </w:tcBorders>
            <w:hideMark/>
          </w:tcPr>
          <w:p w:rsidR="00F32058" w:rsidRPr="00606E6E" w:rsidRDefault="00606E6E" w:rsidP="00FC5520">
            <w:pPr>
              <w:spacing w:before="150"/>
              <w:jc w:val="center"/>
              <w:rPr>
                <w:sz w:val="24"/>
                <w:szCs w:val="24"/>
                <w:lang w:val="uk-UA"/>
              </w:rPr>
            </w:pPr>
            <w:r>
              <w:rPr>
                <w:sz w:val="24"/>
                <w:szCs w:val="24"/>
                <w:lang w:val="uk-UA"/>
              </w:rPr>
              <w:t>2020</w:t>
            </w:r>
          </w:p>
        </w:tc>
        <w:tc>
          <w:tcPr>
            <w:tcW w:w="1555" w:type="dxa"/>
            <w:gridSpan w:val="2"/>
            <w:tcBorders>
              <w:top w:val="single" w:sz="4" w:space="0" w:color="auto"/>
              <w:left w:val="single" w:sz="6" w:space="0" w:color="000000"/>
              <w:bottom w:val="single" w:sz="6" w:space="0" w:color="000000"/>
              <w:right w:val="single" w:sz="6" w:space="0" w:color="000000"/>
            </w:tcBorders>
            <w:hideMark/>
          </w:tcPr>
          <w:p w:rsidR="00F32058" w:rsidRPr="00606E6E" w:rsidRDefault="00606E6E" w:rsidP="008A75A1">
            <w:pPr>
              <w:spacing w:before="150" w:line="60" w:lineRule="atLeast"/>
              <w:jc w:val="center"/>
              <w:rPr>
                <w:sz w:val="24"/>
                <w:szCs w:val="24"/>
                <w:lang w:val="uk-UA"/>
              </w:rPr>
            </w:pPr>
            <w:r>
              <w:rPr>
                <w:sz w:val="24"/>
                <w:szCs w:val="24"/>
                <w:lang w:val="uk-UA"/>
              </w:rPr>
              <w:t>2019</w:t>
            </w:r>
          </w:p>
        </w:tc>
        <w:tc>
          <w:tcPr>
            <w:tcW w:w="1222" w:type="dxa"/>
            <w:tcBorders>
              <w:top w:val="single" w:sz="4" w:space="0" w:color="auto"/>
              <w:left w:val="single" w:sz="6" w:space="0" w:color="000000"/>
              <w:bottom w:val="single" w:sz="6" w:space="0" w:color="000000"/>
              <w:right w:val="single" w:sz="6" w:space="0" w:color="000000"/>
            </w:tcBorders>
          </w:tcPr>
          <w:p w:rsidR="00F32058" w:rsidRPr="00606E6E" w:rsidRDefault="00606E6E" w:rsidP="008A75A1">
            <w:pPr>
              <w:spacing w:before="150" w:line="60" w:lineRule="atLeast"/>
              <w:jc w:val="center"/>
              <w:rPr>
                <w:sz w:val="24"/>
                <w:szCs w:val="24"/>
                <w:lang w:val="uk-UA"/>
              </w:rPr>
            </w:pPr>
            <w:r>
              <w:rPr>
                <w:sz w:val="24"/>
                <w:szCs w:val="24"/>
                <w:lang w:val="uk-UA"/>
              </w:rPr>
              <w:t>2018</w:t>
            </w:r>
          </w:p>
        </w:tc>
      </w:tr>
      <w:tr w:rsidR="00F32058" w:rsidRPr="008A75A1" w:rsidTr="00F32058">
        <w:trPr>
          <w:trHeight w:val="60"/>
        </w:trPr>
        <w:tc>
          <w:tcPr>
            <w:tcW w:w="4106" w:type="dxa"/>
            <w:tcBorders>
              <w:top w:val="single" w:sz="6" w:space="0" w:color="000000"/>
              <w:left w:val="single" w:sz="6" w:space="0" w:color="000000"/>
              <w:bottom w:val="single" w:sz="6" w:space="0" w:color="000000"/>
              <w:right w:val="single" w:sz="6" w:space="0" w:color="000000"/>
            </w:tcBorders>
            <w:hideMark/>
          </w:tcPr>
          <w:p w:rsidR="00F32058" w:rsidRPr="008A75A1" w:rsidRDefault="00F32058" w:rsidP="00FC5520">
            <w:pPr>
              <w:spacing w:before="150"/>
              <w:rPr>
                <w:sz w:val="24"/>
                <w:szCs w:val="24"/>
              </w:rPr>
            </w:pPr>
            <w:proofErr w:type="spellStart"/>
            <w:r w:rsidRPr="008A75A1">
              <w:rPr>
                <w:sz w:val="24"/>
                <w:szCs w:val="24"/>
              </w:rPr>
              <w:t>Усього</w:t>
            </w:r>
            <w:proofErr w:type="spellEnd"/>
            <w:r w:rsidRPr="008A75A1">
              <w:rPr>
                <w:sz w:val="24"/>
                <w:szCs w:val="24"/>
              </w:rPr>
              <w:t xml:space="preserve"> </w:t>
            </w:r>
            <w:proofErr w:type="spellStart"/>
            <w:r w:rsidRPr="008A75A1">
              <w:rPr>
                <w:sz w:val="24"/>
                <w:szCs w:val="24"/>
              </w:rPr>
              <w:t>активі</w:t>
            </w:r>
            <w:proofErr w:type="gramStart"/>
            <w:r w:rsidRPr="008A75A1">
              <w:rPr>
                <w:sz w:val="24"/>
                <w:szCs w:val="24"/>
              </w:rPr>
              <w:t>в</w:t>
            </w:r>
            <w:proofErr w:type="spellEnd"/>
            <w:proofErr w:type="gramEnd"/>
          </w:p>
        </w:tc>
        <w:tc>
          <w:tcPr>
            <w:tcW w:w="1453" w:type="dxa"/>
            <w:tcBorders>
              <w:top w:val="single" w:sz="6" w:space="0" w:color="000000"/>
              <w:left w:val="single" w:sz="6" w:space="0" w:color="000000"/>
              <w:bottom w:val="single" w:sz="6" w:space="0" w:color="000000"/>
              <w:right w:val="single" w:sz="6" w:space="0" w:color="000000"/>
            </w:tcBorders>
            <w:hideMark/>
          </w:tcPr>
          <w:p w:rsidR="00F32058" w:rsidRPr="007E0D63" w:rsidRDefault="00F32058" w:rsidP="00FC5520">
            <w:pPr>
              <w:spacing w:before="150"/>
              <w:jc w:val="center"/>
              <w:rPr>
                <w:lang w:val="uk-UA"/>
              </w:rPr>
            </w:pPr>
            <w:r>
              <w:rPr>
                <w:lang w:val="uk-UA"/>
              </w:rPr>
              <w:t>142413,6</w:t>
            </w:r>
          </w:p>
        </w:tc>
        <w:tc>
          <w:tcPr>
            <w:tcW w:w="1555" w:type="dxa"/>
            <w:gridSpan w:val="2"/>
            <w:tcBorders>
              <w:top w:val="single" w:sz="6" w:space="0" w:color="000000"/>
              <w:left w:val="single" w:sz="6" w:space="0" w:color="000000"/>
              <w:bottom w:val="single" w:sz="6" w:space="0" w:color="000000"/>
              <w:right w:val="single" w:sz="6" w:space="0" w:color="000000"/>
            </w:tcBorders>
            <w:hideMark/>
          </w:tcPr>
          <w:p w:rsidR="00F32058" w:rsidRPr="007E0D63" w:rsidRDefault="00F32058" w:rsidP="008A75A1">
            <w:pPr>
              <w:spacing w:before="150"/>
              <w:jc w:val="center"/>
              <w:rPr>
                <w:lang w:val="uk-UA"/>
              </w:rPr>
            </w:pPr>
            <w:r w:rsidRPr="007E0D63">
              <w:rPr>
                <w:lang w:val="uk-UA"/>
              </w:rPr>
              <w:t>152235,3</w:t>
            </w:r>
          </w:p>
        </w:tc>
        <w:tc>
          <w:tcPr>
            <w:tcW w:w="1222" w:type="dxa"/>
            <w:tcBorders>
              <w:top w:val="single" w:sz="6" w:space="0" w:color="000000"/>
              <w:left w:val="single" w:sz="6" w:space="0" w:color="000000"/>
              <w:bottom w:val="single" w:sz="6" w:space="0" w:color="000000"/>
              <w:right w:val="single" w:sz="6" w:space="0" w:color="000000"/>
            </w:tcBorders>
          </w:tcPr>
          <w:p w:rsidR="00F32058" w:rsidRPr="007E0D63" w:rsidRDefault="00606E6E" w:rsidP="008A75A1">
            <w:pPr>
              <w:spacing w:before="150"/>
              <w:jc w:val="center"/>
              <w:rPr>
                <w:lang w:val="uk-UA"/>
              </w:rPr>
            </w:pPr>
            <w:r>
              <w:rPr>
                <w:lang w:val="uk-UA"/>
              </w:rPr>
              <w:t>109529,5</w:t>
            </w:r>
          </w:p>
        </w:tc>
      </w:tr>
      <w:tr w:rsidR="00F32058" w:rsidRPr="008A75A1" w:rsidTr="00F32058">
        <w:trPr>
          <w:trHeight w:val="60"/>
        </w:trPr>
        <w:tc>
          <w:tcPr>
            <w:tcW w:w="4106" w:type="dxa"/>
            <w:tcBorders>
              <w:top w:val="single" w:sz="6" w:space="0" w:color="000000"/>
              <w:left w:val="single" w:sz="6" w:space="0" w:color="000000"/>
              <w:bottom w:val="single" w:sz="6" w:space="0" w:color="000000"/>
              <w:right w:val="single" w:sz="6" w:space="0" w:color="000000"/>
            </w:tcBorders>
            <w:hideMark/>
          </w:tcPr>
          <w:p w:rsidR="00F32058" w:rsidRPr="008A75A1" w:rsidRDefault="00F32058" w:rsidP="00FC5520">
            <w:pPr>
              <w:spacing w:before="150"/>
              <w:rPr>
                <w:sz w:val="24"/>
                <w:szCs w:val="24"/>
              </w:rPr>
            </w:pPr>
            <w:proofErr w:type="spellStart"/>
            <w:r w:rsidRPr="008A75A1">
              <w:rPr>
                <w:sz w:val="24"/>
                <w:szCs w:val="24"/>
              </w:rPr>
              <w:t>Основні</w:t>
            </w:r>
            <w:proofErr w:type="spellEnd"/>
            <w:r w:rsidRPr="008A75A1">
              <w:rPr>
                <w:sz w:val="24"/>
                <w:szCs w:val="24"/>
              </w:rPr>
              <w:t xml:space="preserve"> </w:t>
            </w:r>
            <w:proofErr w:type="spellStart"/>
            <w:r w:rsidRPr="008A75A1">
              <w:rPr>
                <w:sz w:val="24"/>
                <w:szCs w:val="24"/>
              </w:rPr>
              <w:t>засоби</w:t>
            </w:r>
            <w:proofErr w:type="spellEnd"/>
            <w:r w:rsidRPr="008A75A1">
              <w:rPr>
                <w:sz w:val="24"/>
                <w:szCs w:val="24"/>
              </w:rPr>
              <w:t xml:space="preserve"> (за </w:t>
            </w:r>
            <w:proofErr w:type="spellStart"/>
            <w:r w:rsidRPr="008A75A1">
              <w:rPr>
                <w:sz w:val="24"/>
                <w:szCs w:val="24"/>
              </w:rPr>
              <w:t>залишковою</w:t>
            </w:r>
            <w:proofErr w:type="spellEnd"/>
            <w:r w:rsidRPr="008A75A1">
              <w:rPr>
                <w:sz w:val="24"/>
                <w:szCs w:val="24"/>
              </w:rPr>
              <w:t xml:space="preserve"> </w:t>
            </w:r>
            <w:proofErr w:type="spellStart"/>
            <w:r w:rsidRPr="008A75A1">
              <w:rPr>
                <w:sz w:val="24"/>
                <w:szCs w:val="24"/>
              </w:rPr>
              <w:t>вартістю</w:t>
            </w:r>
            <w:proofErr w:type="spellEnd"/>
            <w:r w:rsidRPr="008A75A1">
              <w:rPr>
                <w:sz w:val="24"/>
                <w:szCs w:val="24"/>
              </w:rPr>
              <w:t>)</w:t>
            </w:r>
          </w:p>
        </w:tc>
        <w:tc>
          <w:tcPr>
            <w:tcW w:w="1453" w:type="dxa"/>
            <w:tcBorders>
              <w:top w:val="single" w:sz="6" w:space="0" w:color="000000"/>
              <w:left w:val="single" w:sz="6" w:space="0" w:color="000000"/>
              <w:bottom w:val="single" w:sz="6" w:space="0" w:color="000000"/>
              <w:right w:val="single" w:sz="6" w:space="0" w:color="000000"/>
            </w:tcBorders>
            <w:hideMark/>
          </w:tcPr>
          <w:p w:rsidR="00F32058" w:rsidRPr="007E0D63" w:rsidRDefault="00F32058" w:rsidP="00FC5520">
            <w:pPr>
              <w:spacing w:before="150"/>
              <w:jc w:val="center"/>
              <w:rPr>
                <w:lang w:val="uk-UA"/>
              </w:rPr>
            </w:pPr>
            <w:r>
              <w:rPr>
                <w:lang w:val="uk-UA"/>
              </w:rPr>
              <w:t>4</w:t>
            </w:r>
            <w:r w:rsidRPr="007E0D63">
              <w:rPr>
                <w:lang w:val="uk-UA"/>
              </w:rPr>
              <w:t>869,4</w:t>
            </w:r>
          </w:p>
        </w:tc>
        <w:tc>
          <w:tcPr>
            <w:tcW w:w="1555" w:type="dxa"/>
            <w:gridSpan w:val="2"/>
            <w:tcBorders>
              <w:top w:val="single" w:sz="6" w:space="0" w:color="000000"/>
              <w:left w:val="single" w:sz="6" w:space="0" w:color="000000"/>
              <w:bottom w:val="single" w:sz="6" w:space="0" w:color="000000"/>
              <w:right w:val="single" w:sz="6" w:space="0" w:color="000000"/>
            </w:tcBorders>
            <w:hideMark/>
          </w:tcPr>
          <w:p w:rsidR="00F32058" w:rsidRPr="007E0D63" w:rsidRDefault="00F32058" w:rsidP="008A75A1">
            <w:pPr>
              <w:spacing w:before="150"/>
              <w:jc w:val="center"/>
              <w:rPr>
                <w:lang w:val="uk-UA"/>
              </w:rPr>
            </w:pPr>
            <w:r w:rsidRPr="007E0D63">
              <w:rPr>
                <w:lang w:val="uk-UA"/>
              </w:rPr>
              <w:t>6053,3</w:t>
            </w:r>
          </w:p>
        </w:tc>
        <w:tc>
          <w:tcPr>
            <w:tcW w:w="1222" w:type="dxa"/>
            <w:tcBorders>
              <w:top w:val="single" w:sz="6" w:space="0" w:color="000000"/>
              <w:left w:val="single" w:sz="6" w:space="0" w:color="000000"/>
              <w:bottom w:val="single" w:sz="6" w:space="0" w:color="000000"/>
              <w:right w:val="single" w:sz="6" w:space="0" w:color="000000"/>
            </w:tcBorders>
          </w:tcPr>
          <w:p w:rsidR="00F32058" w:rsidRPr="007E0D63" w:rsidRDefault="00606E6E" w:rsidP="008A75A1">
            <w:pPr>
              <w:spacing w:before="150"/>
              <w:jc w:val="center"/>
              <w:rPr>
                <w:lang w:val="uk-UA"/>
              </w:rPr>
            </w:pPr>
            <w:r>
              <w:rPr>
                <w:lang w:val="uk-UA"/>
              </w:rPr>
              <w:t>7160,6</w:t>
            </w:r>
          </w:p>
        </w:tc>
      </w:tr>
      <w:tr w:rsidR="00F32058" w:rsidRPr="008A75A1" w:rsidTr="00F32058">
        <w:trPr>
          <w:trHeight w:val="60"/>
        </w:trPr>
        <w:tc>
          <w:tcPr>
            <w:tcW w:w="4106" w:type="dxa"/>
            <w:tcBorders>
              <w:top w:val="single" w:sz="6" w:space="0" w:color="000000"/>
              <w:left w:val="single" w:sz="6" w:space="0" w:color="000000"/>
              <w:bottom w:val="single" w:sz="6" w:space="0" w:color="000000"/>
              <w:right w:val="single" w:sz="6" w:space="0" w:color="000000"/>
            </w:tcBorders>
            <w:hideMark/>
          </w:tcPr>
          <w:p w:rsidR="00F32058" w:rsidRPr="008A75A1" w:rsidRDefault="00F32058" w:rsidP="00FC5520">
            <w:pPr>
              <w:spacing w:before="150"/>
              <w:rPr>
                <w:sz w:val="24"/>
                <w:szCs w:val="24"/>
              </w:rPr>
            </w:pPr>
            <w:r w:rsidRPr="008A75A1">
              <w:rPr>
                <w:sz w:val="24"/>
                <w:szCs w:val="24"/>
              </w:rPr>
              <w:t>Запаси</w:t>
            </w:r>
          </w:p>
        </w:tc>
        <w:tc>
          <w:tcPr>
            <w:tcW w:w="1453" w:type="dxa"/>
            <w:tcBorders>
              <w:top w:val="single" w:sz="6" w:space="0" w:color="000000"/>
              <w:left w:val="single" w:sz="6" w:space="0" w:color="000000"/>
              <w:bottom w:val="single" w:sz="6" w:space="0" w:color="000000"/>
              <w:right w:val="single" w:sz="6" w:space="0" w:color="000000"/>
            </w:tcBorders>
            <w:hideMark/>
          </w:tcPr>
          <w:p w:rsidR="00F32058" w:rsidRPr="00462282" w:rsidRDefault="00F32058" w:rsidP="00FC5520">
            <w:pPr>
              <w:spacing w:before="150"/>
              <w:jc w:val="center"/>
              <w:rPr>
                <w:lang w:val="uk-UA"/>
              </w:rPr>
            </w:pPr>
            <w:r w:rsidRPr="00462282">
              <w:rPr>
                <w:lang w:val="uk-UA"/>
              </w:rPr>
              <w:t>125484,9</w:t>
            </w:r>
          </w:p>
        </w:tc>
        <w:tc>
          <w:tcPr>
            <w:tcW w:w="1555" w:type="dxa"/>
            <w:gridSpan w:val="2"/>
            <w:tcBorders>
              <w:top w:val="single" w:sz="6" w:space="0" w:color="000000"/>
              <w:left w:val="single" w:sz="6" w:space="0" w:color="000000"/>
              <w:bottom w:val="single" w:sz="6" w:space="0" w:color="000000"/>
              <w:right w:val="single" w:sz="6" w:space="0" w:color="000000"/>
            </w:tcBorders>
            <w:hideMark/>
          </w:tcPr>
          <w:p w:rsidR="00F32058" w:rsidRPr="00462282" w:rsidRDefault="00F32058" w:rsidP="008A75A1">
            <w:pPr>
              <w:spacing w:before="150"/>
              <w:jc w:val="center"/>
              <w:rPr>
                <w:lang w:val="uk-UA"/>
              </w:rPr>
            </w:pPr>
            <w:r w:rsidRPr="00462282">
              <w:rPr>
                <w:lang w:val="uk-UA"/>
              </w:rPr>
              <w:t>128384,4</w:t>
            </w:r>
          </w:p>
        </w:tc>
        <w:tc>
          <w:tcPr>
            <w:tcW w:w="1222" w:type="dxa"/>
            <w:tcBorders>
              <w:top w:val="single" w:sz="6" w:space="0" w:color="000000"/>
              <w:left w:val="single" w:sz="6" w:space="0" w:color="000000"/>
              <w:bottom w:val="single" w:sz="6" w:space="0" w:color="000000"/>
              <w:right w:val="single" w:sz="6" w:space="0" w:color="000000"/>
            </w:tcBorders>
          </w:tcPr>
          <w:p w:rsidR="00F32058" w:rsidRPr="00462282" w:rsidRDefault="00606E6E" w:rsidP="008A75A1">
            <w:pPr>
              <w:spacing w:before="150"/>
              <w:jc w:val="center"/>
              <w:rPr>
                <w:lang w:val="uk-UA"/>
              </w:rPr>
            </w:pPr>
            <w:r>
              <w:rPr>
                <w:lang w:val="uk-UA"/>
              </w:rPr>
              <w:t>86301,5</w:t>
            </w:r>
          </w:p>
        </w:tc>
      </w:tr>
      <w:tr w:rsidR="00F32058" w:rsidRPr="008A75A1" w:rsidTr="00F32058">
        <w:trPr>
          <w:trHeight w:val="60"/>
        </w:trPr>
        <w:tc>
          <w:tcPr>
            <w:tcW w:w="4106" w:type="dxa"/>
            <w:tcBorders>
              <w:top w:val="single" w:sz="6" w:space="0" w:color="000000"/>
              <w:left w:val="single" w:sz="6" w:space="0" w:color="000000"/>
              <w:bottom w:val="single" w:sz="6" w:space="0" w:color="000000"/>
              <w:right w:val="single" w:sz="6" w:space="0" w:color="000000"/>
            </w:tcBorders>
            <w:hideMark/>
          </w:tcPr>
          <w:p w:rsidR="00F32058" w:rsidRPr="008A75A1" w:rsidRDefault="00F32058" w:rsidP="00FC5520">
            <w:pPr>
              <w:spacing w:before="150"/>
              <w:rPr>
                <w:sz w:val="24"/>
                <w:szCs w:val="24"/>
              </w:rPr>
            </w:pPr>
            <w:proofErr w:type="spellStart"/>
            <w:r w:rsidRPr="008A75A1">
              <w:rPr>
                <w:sz w:val="24"/>
                <w:szCs w:val="24"/>
              </w:rPr>
              <w:t>Сумарна</w:t>
            </w:r>
            <w:proofErr w:type="spellEnd"/>
            <w:r w:rsidRPr="008A75A1">
              <w:rPr>
                <w:sz w:val="24"/>
                <w:szCs w:val="24"/>
              </w:rPr>
              <w:t xml:space="preserve"> </w:t>
            </w:r>
            <w:proofErr w:type="spellStart"/>
            <w:r w:rsidRPr="008A75A1">
              <w:rPr>
                <w:sz w:val="24"/>
                <w:szCs w:val="24"/>
              </w:rPr>
              <w:t>дебіторська</w:t>
            </w:r>
            <w:proofErr w:type="spellEnd"/>
            <w:r w:rsidRPr="008A75A1">
              <w:rPr>
                <w:sz w:val="24"/>
                <w:szCs w:val="24"/>
              </w:rPr>
              <w:t xml:space="preserve"> </w:t>
            </w:r>
            <w:proofErr w:type="spellStart"/>
            <w:r w:rsidRPr="008A75A1">
              <w:rPr>
                <w:sz w:val="24"/>
                <w:szCs w:val="24"/>
              </w:rPr>
              <w:t>заборгованість</w:t>
            </w:r>
            <w:proofErr w:type="spellEnd"/>
          </w:p>
        </w:tc>
        <w:tc>
          <w:tcPr>
            <w:tcW w:w="1453" w:type="dxa"/>
            <w:tcBorders>
              <w:top w:val="single" w:sz="6" w:space="0" w:color="000000"/>
              <w:left w:val="single" w:sz="6" w:space="0" w:color="000000"/>
              <w:bottom w:val="single" w:sz="6" w:space="0" w:color="000000"/>
              <w:right w:val="single" w:sz="6" w:space="0" w:color="000000"/>
            </w:tcBorders>
            <w:hideMark/>
          </w:tcPr>
          <w:p w:rsidR="00F32058" w:rsidRPr="00184F7F" w:rsidRDefault="00F32058" w:rsidP="00FC5520">
            <w:pPr>
              <w:spacing w:before="150"/>
              <w:jc w:val="center"/>
              <w:rPr>
                <w:lang w:val="uk-UA"/>
              </w:rPr>
            </w:pPr>
            <w:r>
              <w:rPr>
                <w:lang w:val="uk-UA"/>
              </w:rPr>
              <w:t>1512,1</w:t>
            </w:r>
          </w:p>
        </w:tc>
        <w:tc>
          <w:tcPr>
            <w:tcW w:w="1555" w:type="dxa"/>
            <w:gridSpan w:val="2"/>
            <w:tcBorders>
              <w:top w:val="single" w:sz="6" w:space="0" w:color="000000"/>
              <w:left w:val="single" w:sz="6" w:space="0" w:color="000000"/>
              <w:bottom w:val="single" w:sz="6" w:space="0" w:color="000000"/>
              <w:right w:val="single" w:sz="6" w:space="0" w:color="000000"/>
            </w:tcBorders>
            <w:hideMark/>
          </w:tcPr>
          <w:p w:rsidR="00F32058" w:rsidRPr="00184F7F" w:rsidRDefault="00F32058" w:rsidP="008A75A1">
            <w:pPr>
              <w:spacing w:before="150"/>
              <w:jc w:val="center"/>
              <w:rPr>
                <w:lang w:val="uk-UA"/>
              </w:rPr>
            </w:pPr>
            <w:r>
              <w:rPr>
                <w:lang w:val="uk-UA"/>
              </w:rPr>
              <w:t>2181,1</w:t>
            </w:r>
          </w:p>
        </w:tc>
        <w:tc>
          <w:tcPr>
            <w:tcW w:w="1222" w:type="dxa"/>
            <w:tcBorders>
              <w:top w:val="single" w:sz="6" w:space="0" w:color="000000"/>
              <w:left w:val="single" w:sz="6" w:space="0" w:color="000000"/>
              <w:bottom w:val="single" w:sz="6" w:space="0" w:color="000000"/>
              <w:right w:val="single" w:sz="6" w:space="0" w:color="000000"/>
            </w:tcBorders>
          </w:tcPr>
          <w:p w:rsidR="00F32058" w:rsidRDefault="00606E6E" w:rsidP="008A75A1">
            <w:pPr>
              <w:spacing w:before="150"/>
              <w:jc w:val="center"/>
              <w:rPr>
                <w:lang w:val="uk-UA"/>
              </w:rPr>
            </w:pPr>
            <w:r>
              <w:rPr>
                <w:lang w:val="uk-UA"/>
              </w:rPr>
              <w:t>5636,4</w:t>
            </w:r>
          </w:p>
        </w:tc>
      </w:tr>
      <w:tr w:rsidR="00F32058" w:rsidRPr="008A75A1" w:rsidTr="00F32058">
        <w:trPr>
          <w:trHeight w:val="60"/>
        </w:trPr>
        <w:tc>
          <w:tcPr>
            <w:tcW w:w="4106" w:type="dxa"/>
            <w:tcBorders>
              <w:top w:val="single" w:sz="6" w:space="0" w:color="000000"/>
              <w:left w:val="single" w:sz="6" w:space="0" w:color="000000"/>
              <w:bottom w:val="single" w:sz="6" w:space="0" w:color="000000"/>
              <w:right w:val="single" w:sz="6" w:space="0" w:color="000000"/>
            </w:tcBorders>
            <w:hideMark/>
          </w:tcPr>
          <w:p w:rsidR="00F32058" w:rsidRPr="008A75A1" w:rsidRDefault="00F32058" w:rsidP="00FC5520">
            <w:pPr>
              <w:spacing w:before="150"/>
              <w:rPr>
                <w:sz w:val="24"/>
                <w:szCs w:val="24"/>
              </w:rPr>
            </w:pPr>
            <w:proofErr w:type="spellStart"/>
            <w:r w:rsidRPr="008A75A1">
              <w:rPr>
                <w:sz w:val="24"/>
                <w:szCs w:val="24"/>
              </w:rPr>
              <w:lastRenderedPageBreak/>
              <w:t>Гроші</w:t>
            </w:r>
            <w:proofErr w:type="spellEnd"/>
            <w:r w:rsidRPr="008A75A1">
              <w:rPr>
                <w:sz w:val="24"/>
                <w:szCs w:val="24"/>
              </w:rPr>
              <w:t xml:space="preserve"> та </w:t>
            </w:r>
            <w:proofErr w:type="spellStart"/>
            <w:r w:rsidRPr="008A75A1">
              <w:rPr>
                <w:sz w:val="24"/>
                <w:szCs w:val="24"/>
              </w:rPr>
              <w:t>їх</w:t>
            </w:r>
            <w:proofErr w:type="spellEnd"/>
            <w:r w:rsidRPr="008A75A1">
              <w:rPr>
                <w:sz w:val="24"/>
                <w:szCs w:val="24"/>
              </w:rPr>
              <w:t xml:space="preserve"> </w:t>
            </w:r>
            <w:proofErr w:type="spellStart"/>
            <w:r w:rsidRPr="008A75A1">
              <w:rPr>
                <w:sz w:val="24"/>
                <w:szCs w:val="24"/>
              </w:rPr>
              <w:t>еквіваленти</w:t>
            </w:r>
            <w:proofErr w:type="spellEnd"/>
          </w:p>
        </w:tc>
        <w:tc>
          <w:tcPr>
            <w:tcW w:w="1453" w:type="dxa"/>
            <w:tcBorders>
              <w:top w:val="single" w:sz="6" w:space="0" w:color="000000"/>
              <w:left w:val="single" w:sz="6" w:space="0" w:color="000000"/>
              <w:bottom w:val="single" w:sz="6" w:space="0" w:color="000000"/>
              <w:right w:val="single" w:sz="6" w:space="0" w:color="000000"/>
            </w:tcBorders>
            <w:hideMark/>
          </w:tcPr>
          <w:p w:rsidR="00F32058" w:rsidRPr="00184F7F" w:rsidRDefault="00F32058" w:rsidP="00FC5520">
            <w:pPr>
              <w:spacing w:before="150"/>
              <w:jc w:val="center"/>
              <w:rPr>
                <w:lang w:val="uk-UA"/>
              </w:rPr>
            </w:pPr>
            <w:r w:rsidRPr="00184F7F">
              <w:rPr>
                <w:lang w:val="uk-UA"/>
              </w:rPr>
              <w:t>199</w:t>
            </w:r>
            <w:r>
              <w:rPr>
                <w:lang w:val="uk-UA"/>
              </w:rPr>
              <w:t>,0</w:t>
            </w:r>
          </w:p>
        </w:tc>
        <w:tc>
          <w:tcPr>
            <w:tcW w:w="1555" w:type="dxa"/>
            <w:gridSpan w:val="2"/>
            <w:tcBorders>
              <w:top w:val="single" w:sz="6" w:space="0" w:color="000000"/>
              <w:left w:val="single" w:sz="6" w:space="0" w:color="000000"/>
              <w:bottom w:val="single" w:sz="6" w:space="0" w:color="000000"/>
              <w:right w:val="single" w:sz="6" w:space="0" w:color="000000"/>
            </w:tcBorders>
            <w:hideMark/>
          </w:tcPr>
          <w:p w:rsidR="00F32058" w:rsidRPr="00184F7F" w:rsidRDefault="00F32058" w:rsidP="008A75A1">
            <w:pPr>
              <w:spacing w:before="150"/>
              <w:jc w:val="center"/>
              <w:rPr>
                <w:lang w:val="uk-UA"/>
              </w:rPr>
            </w:pPr>
            <w:r w:rsidRPr="00184F7F">
              <w:rPr>
                <w:lang w:val="uk-UA"/>
              </w:rPr>
              <w:t>2204,7</w:t>
            </w:r>
          </w:p>
        </w:tc>
        <w:tc>
          <w:tcPr>
            <w:tcW w:w="1222" w:type="dxa"/>
            <w:tcBorders>
              <w:top w:val="single" w:sz="6" w:space="0" w:color="000000"/>
              <w:left w:val="single" w:sz="6" w:space="0" w:color="000000"/>
              <w:bottom w:val="single" w:sz="6" w:space="0" w:color="000000"/>
              <w:right w:val="single" w:sz="6" w:space="0" w:color="000000"/>
            </w:tcBorders>
          </w:tcPr>
          <w:p w:rsidR="00F32058" w:rsidRPr="00184F7F" w:rsidRDefault="00606E6E" w:rsidP="008A75A1">
            <w:pPr>
              <w:spacing w:before="150"/>
              <w:jc w:val="center"/>
              <w:rPr>
                <w:lang w:val="uk-UA"/>
              </w:rPr>
            </w:pPr>
            <w:r>
              <w:rPr>
                <w:lang w:val="uk-UA"/>
              </w:rPr>
              <w:t>600,9</w:t>
            </w:r>
          </w:p>
        </w:tc>
      </w:tr>
      <w:tr w:rsidR="00F32058" w:rsidRPr="008A75A1" w:rsidTr="00F32058">
        <w:trPr>
          <w:trHeight w:val="60"/>
        </w:trPr>
        <w:tc>
          <w:tcPr>
            <w:tcW w:w="4106" w:type="dxa"/>
            <w:tcBorders>
              <w:top w:val="single" w:sz="6" w:space="0" w:color="000000"/>
              <w:left w:val="single" w:sz="6" w:space="0" w:color="000000"/>
              <w:bottom w:val="single" w:sz="6" w:space="0" w:color="000000"/>
              <w:right w:val="single" w:sz="6" w:space="0" w:color="000000"/>
            </w:tcBorders>
            <w:hideMark/>
          </w:tcPr>
          <w:p w:rsidR="00F32058" w:rsidRPr="008A75A1" w:rsidRDefault="00F32058" w:rsidP="00FC5520">
            <w:pPr>
              <w:spacing w:before="150"/>
              <w:rPr>
                <w:sz w:val="24"/>
                <w:szCs w:val="24"/>
              </w:rPr>
            </w:pPr>
            <w:proofErr w:type="spellStart"/>
            <w:r w:rsidRPr="008A75A1">
              <w:rPr>
                <w:sz w:val="24"/>
                <w:szCs w:val="24"/>
              </w:rPr>
              <w:t>Нерозподілений</w:t>
            </w:r>
            <w:proofErr w:type="spellEnd"/>
            <w:r w:rsidRPr="008A75A1">
              <w:rPr>
                <w:sz w:val="24"/>
                <w:szCs w:val="24"/>
              </w:rPr>
              <w:t xml:space="preserve"> </w:t>
            </w:r>
            <w:proofErr w:type="spellStart"/>
            <w:r w:rsidRPr="008A75A1">
              <w:rPr>
                <w:sz w:val="24"/>
                <w:szCs w:val="24"/>
              </w:rPr>
              <w:t>прибуток</w:t>
            </w:r>
            <w:proofErr w:type="spellEnd"/>
            <w:r w:rsidRPr="008A75A1">
              <w:rPr>
                <w:sz w:val="24"/>
                <w:szCs w:val="24"/>
              </w:rPr>
              <w:t xml:space="preserve"> (</w:t>
            </w:r>
            <w:proofErr w:type="spellStart"/>
            <w:r w:rsidRPr="008A75A1">
              <w:rPr>
                <w:sz w:val="24"/>
                <w:szCs w:val="24"/>
              </w:rPr>
              <w:t>непокритий</w:t>
            </w:r>
            <w:proofErr w:type="spellEnd"/>
            <w:r w:rsidRPr="008A75A1">
              <w:rPr>
                <w:sz w:val="24"/>
                <w:szCs w:val="24"/>
              </w:rPr>
              <w:t xml:space="preserve"> </w:t>
            </w:r>
            <w:proofErr w:type="spellStart"/>
            <w:r w:rsidRPr="008A75A1">
              <w:rPr>
                <w:sz w:val="24"/>
                <w:szCs w:val="24"/>
              </w:rPr>
              <w:t>збиток</w:t>
            </w:r>
            <w:proofErr w:type="spellEnd"/>
            <w:r w:rsidRPr="008A75A1">
              <w:rPr>
                <w:sz w:val="24"/>
                <w:szCs w:val="24"/>
              </w:rPr>
              <w:t>)</w:t>
            </w:r>
          </w:p>
        </w:tc>
        <w:tc>
          <w:tcPr>
            <w:tcW w:w="1453" w:type="dxa"/>
            <w:tcBorders>
              <w:top w:val="single" w:sz="6" w:space="0" w:color="000000"/>
              <w:left w:val="single" w:sz="6" w:space="0" w:color="000000"/>
              <w:bottom w:val="single" w:sz="6" w:space="0" w:color="000000"/>
              <w:right w:val="single" w:sz="6" w:space="0" w:color="000000"/>
            </w:tcBorders>
            <w:hideMark/>
          </w:tcPr>
          <w:p w:rsidR="00F32058" w:rsidRPr="00184F7F" w:rsidRDefault="00F32058" w:rsidP="00FC5520">
            <w:pPr>
              <w:spacing w:before="150"/>
              <w:jc w:val="center"/>
              <w:rPr>
                <w:lang w:val="uk-UA"/>
              </w:rPr>
            </w:pPr>
            <w:r w:rsidRPr="00184F7F">
              <w:rPr>
                <w:lang w:val="uk-UA"/>
              </w:rPr>
              <w:t>27658,3</w:t>
            </w:r>
          </w:p>
        </w:tc>
        <w:tc>
          <w:tcPr>
            <w:tcW w:w="1555" w:type="dxa"/>
            <w:gridSpan w:val="2"/>
            <w:tcBorders>
              <w:top w:val="single" w:sz="6" w:space="0" w:color="000000"/>
              <w:left w:val="single" w:sz="6" w:space="0" w:color="000000"/>
              <w:bottom w:val="single" w:sz="6" w:space="0" w:color="000000"/>
              <w:right w:val="single" w:sz="6" w:space="0" w:color="000000"/>
            </w:tcBorders>
            <w:hideMark/>
          </w:tcPr>
          <w:p w:rsidR="00F32058" w:rsidRPr="00184F7F" w:rsidRDefault="00F32058" w:rsidP="008A75A1">
            <w:pPr>
              <w:spacing w:before="150"/>
              <w:jc w:val="center"/>
              <w:rPr>
                <w:lang w:val="uk-UA"/>
              </w:rPr>
            </w:pPr>
            <w:r w:rsidRPr="00184F7F">
              <w:rPr>
                <w:lang w:val="uk-UA"/>
              </w:rPr>
              <w:t>20635,9</w:t>
            </w:r>
          </w:p>
        </w:tc>
        <w:tc>
          <w:tcPr>
            <w:tcW w:w="1222" w:type="dxa"/>
            <w:tcBorders>
              <w:top w:val="single" w:sz="6" w:space="0" w:color="000000"/>
              <w:left w:val="single" w:sz="6" w:space="0" w:color="000000"/>
              <w:bottom w:val="single" w:sz="6" w:space="0" w:color="000000"/>
              <w:right w:val="single" w:sz="6" w:space="0" w:color="000000"/>
            </w:tcBorders>
          </w:tcPr>
          <w:p w:rsidR="00F32058" w:rsidRPr="00184F7F" w:rsidRDefault="00606E6E" w:rsidP="008A75A1">
            <w:pPr>
              <w:spacing w:before="150"/>
              <w:jc w:val="center"/>
              <w:rPr>
                <w:lang w:val="uk-UA"/>
              </w:rPr>
            </w:pPr>
            <w:r>
              <w:rPr>
                <w:lang w:val="uk-UA"/>
              </w:rPr>
              <w:t>18411,3</w:t>
            </w:r>
          </w:p>
        </w:tc>
      </w:tr>
      <w:tr w:rsidR="00F32058" w:rsidRPr="008A75A1" w:rsidTr="00F32058">
        <w:trPr>
          <w:trHeight w:val="60"/>
        </w:trPr>
        <w:tc>
          <w:tcPr>
            <w:tcW w:w="4106" w:type="dxa"/>
            <w:tcBorders>
              <w:top w:val="single" w:sz="6" w:space="0" w:color="000000"/>
              <w:left w:val="single" w:sz="6" w:space="0" w:color="000000"/>
              <w:bottom w:val="single" w:sz="6" w:space="0" w:color="000000"/>
              <w:right w:val="single" w:sz="6" w:space="0" w:color="000000"/>
            </w:tcBorders>
            <w:hideMark/>
          </w:tcPr>
          <w:p w:rsidR="00F32058" w:rsidRPr="008A75A1" w:rsidRDefault="00F32058" w:rsidP="00FC5520">
            <w:pPr>
              <w:spacing w:before="150"/>
              <w:rPr>
                <w:sz w:val="24"/>
                <w:szCs w:val="24"/>
              </w:rPr>
            </w:pPr>
            <w:proofErr w:type="spellStart"/>
            <w:r w:rsidRPr="008A75A1">
              <w:rPr>
                <w:sz w:val="24"/>
                <w:szCs w:val="24"/>
              </w:rPr>
              <w:t>Власний</w:t>
            </w:r>
            <w:proofErr w:type="spellEnd"/>
            <w:r w:rsidRPr="008A75A1">
              <w:rPr>
                <w:sz w:val="24"/>
                <w:szCs w:val="24"/>
              </w:rPr>
              <w:t xml:space="preserve"> </w:t>
            </w:r>
            <w:proofErr w:type="spellStart"/>
            <w:r w:rsidRPr="008A75A1">
              <w:rPr>
                <w:sz w:val="24"/>
                <w:szCs w:val="24"/>
              </w:rPr>
              <w:t>капітал</w:t>
            </w:r>
            <w:proofErr w:type="spellEnd"/>
          </w:p>
        </w:tc>
        <w:tc>
          <w:tcPr>
            <w:tcW w:w="1453" w:type="dxa"/>
            <w:tcBorders>
              <w:top w:val="single" w:sz="6" w:space="0" w:color="000000"/>
              <w:left w:val="single" w:sz="6" w:space="0" w:color="000000"/>
              <w:bottom w:val="single" w:sz="6" w:space="0" w:color="000000"/>
              <w:right w:val="single" w:sz="6" w:space="0" w:color="000000"/>
            </w:tcBorders>
            <w:hideMark/>
          </w:tcPr>
          <w:p w:rsidR="00F32058" w:rsidRPr="00184F7F" w:rsidRDefault="00F32058" w:rsidP="00FC5520">
            <w:pPr>
              <w:spacing w:before="150"/>
              <w:jc w:val="center"/>
              <w:rPr>
                <w:lang w:val="uk-UA"/>
              </w:rPr>
            </w:pPr>
            <w:r w:rsidRPr="00184F7F">
              <w:rPr>
                <w:lang w:val="uk-UA"/>
              </w:rPr>
              <w:t>48884,5</w:t>
            </w:r>
          </w:p>
        </w:tc>
        <w:tc>
          <w:tcPr>
            <w:tcW w:w="1555" w:type="dxa"/>
            <w:gridSpan w:val="2"/>
            <w:tcBorders>
              <w:top w:val="single" w:sz="6" w:space="0" w:color="000000"/>
              <w:left w:val="single" w:sz="6" w:space="0" w:color="000000"/>
              <w:bottom w:val="single" w:sz="6" w:space="0" w:color="000000"/>
              <w:right w:val="single" w:sz="6" w:space="0" w:color="000000"/>
            </w:tcBorders>
            <w:hideMark/>
          </w:tcPr>
          <w:p w:rsidR="00F32058" w:rsidRPr="00184F7F" w:rsidRDefault="00F32058" w:rsidP="008A75A1">
            <w:pPr>
              <w:spacing w:before="150"/>
              <w:jc w:val="center"/>
              <w:rPr>
                <w:lang w:val="uk-UA"/>
              </w:rPr>
            </w:pPr>
            <w:r w:rsidRPr="00184F7F">
              <w:rPr>
                <w:lang w:val="uk-UA"/>
              </w:rPr>
              <w:t>41862,1</w:t>
            </w:r>
          </w:p>
        </w:tc>
        <w:tc>
          <w:tcPr>
            <w:tcW w:w="1222" w:type="dxa"/>
            <w:tcBorders>
              <w:top w:val="single" w:sz="6" w:space="0" w:color="000000"/>
              <w:left w:val="single" w:sz="6" w:space="0" w:color="000000"/>
              <w:bottom w:val="single" w:sz="6" w:space="0" w:color="000000"/>
              <w:right w:val="single" w:sz="6" w:space="0" w:color="000000"/>
            </w:tcBorders>
          </w:tcPr>
          <w:p w:rsidR="00F32058" w:rsidRPr="00184F7F" w:rsidRDefault="00606E6E" w:rsidP="008A75A1">
            <w:pPr>
              <w:spacing w:before="150"/>
              <w:jc w:val="center"/>
              <w:rPr>
                <w:lang w:val="uk-UA"/>
              </w:rPr>
            </w:pPr>
            <w:r>
              <w:rPr>
                <w:lang w:val="uk-UA"/>
              </w:rPr>
              <w:t>21447,8</w:t>
            </w:r>
          </w:p>
        </w:tc>
      </w:tr>
      <w:tr w:rsidR="00F32058" w:rsidRPr="008A75A1" w:rsidTr="00F32058">
        <w:trPr>
          <w:trHeight w:val="60"/>
        </w:trPr>
        <w:tc>
          <w:tcPr>
            <w:tcW w:w="4106" w:type="dxa"/>
            <w:tcBorders>
              <w:top w:val="single" w:sz="6" w:space="0" w:color="000000"/>
              <w:left w:val="single" w:sz="6" w:space="0" w:color="000000"/>
              <w:bottom w:val="single" w:sz="6" w:space="0" w:color="000000"/>
              <w:right w:val="single" w:sz="6" w:space="0" w:color="000000"/>
            </w:tcBorders>
            <w:hideMark/>
          </w:tcPr>
          <w:p w:rsidR="00F32058" w:rsidRPr="008A75A1" w:rsidRDefault="00F32058" w:rsidP="00FC5520">
            <w:pPr>
              <w:spacing w:before="150"/>
              <w:rPr>
                <w:sz w:val="24"/>
                <w:szCs w:val="24"/>
              </w:rPr>
            </w:pPr>
            <w:proofErr w:type="spellStart"/>
            <w:r w:rsidRPr="008A75A1">
              <w:rPr>
                <w:sz w:val="24"/>
                <w:szCs w:val="24"/>
              </w:rPr>
              <w:t>Зареєстрований</w:t>
            </w:r>
            <w:proofErr w:type="spellEnd"/>
            <w:r w:rsidRPr="008A75A1">
              <w:rPr>
                <w:sz w:val="24"/>
                <w:szCs w:val="24"/>
              </w:rPr>
              <w:t xml:space="preserve"> (</w:t>
            </w:r>
            <w:proofErr w:type="spellStart"/>
            <w:r w:rsidRPr="008A75A1">
              <w:rPr>
                <w:sz w:val="24"/>
                <w:szCs w:val="24"/>
              </w:rPr>
              <w:t>пайовий</w:t>
            </w:r>
            <w:proofErr w:type="spellEnd"/>
            <w:r w:rsidRPr="008A75A1">
              <w:rPr>
                <w:sz w:val="24"/>
                <w:szCs w:val="24"/>
              </w:rPr>
              <w:t>/</w:t>
            </w:r>
            <w:proofErr w:type="spellStart"/>
            <w:r w:rsidRPr="008A75A1">
              <w:rPr>
                <w:sz w:val="24"/>
                <w:szCs w:val="24"/>
              </w:rPr>
              <w:t>статутний</w:t>
            </w:r>
            <w:proofErr w:type="spellEnd"/>
            <w:r w:rsidRPr="008A75A1">
              <w:rPr>
                <w:sz w:val="24"/>
                <w:szCs w:val="24"/>
              </w:rPr>
              <w:t xml:space="preserve">) </w:t>
            </w:r>
            <w:proofErr w:type="spellStart"/>
            <w:r w:rsidRPr="008A75A1">
              <w:rPr>
                <w:sz w:val="24"/>
                <w:szCs w:val="24"/>
              </w:rPr>
              <w:t>капітал</w:t>
            </w:r>
            <w:proofErr w:type="spellEnd"/>
          </w:p>
        </w:tc>
        <w:tc>
          <w:tcPr>
            <w:tcW w:w="1453" w:type="dxa"/>
            <w:tcBorders>
              <w:top w:val="single" w:sz="6" w:space="0" w:color="000000"/>
              <w:left w:val="single" w:sz="6" w:space="0" w:color="000000"/>
              <w:bottom w:val="single" w:sz="6" w:space="0" w:color="000000"/>
              <w:right w:val="single" w:sz="6" w:space="0" w:color="000000"/>
            </w:tcBorders>
            <w:hideMark/>
          </w:tcPr>
          <w:p w:rsidR="00F32058" w:rsidRPr="00184F7F" w:rsidRDefault="00F32058" w:rsidP="00FC5520">
            <w:pPr>
              <w:spacing w:before="150"/>
              <w:jc w:val="center"/>
              <w:rPr>
                <w:lang w:val="uk-UA"/>
              </w:rPr>
            </w:pPr>
            <w:r w:rsidRPr="00184F7F">
              <w:rPr>
                <w:lang w:val="uk-UA"/>
              </w:rPr>
              <w:t>2097</w:t>
            </w:r>
          </w:p>
        </w:tc>
        <w:tc>
          <w:tcPr>
            <w:tcW w:w="1555" w:type="dxa"/>
            <w:gridSpan w:val="2"/>
            <w:tcBorders>
              <w:top w:val="single" w:sz="6" w:space="0" w:color="000000"/>
              <w:left w:val="single" w:sz="6" w:space="0" w:color="000000"/>
              <w:bottom w:val="single" w:sz="6" w:space="0" w:color="000000"/>
              <w:right w:val="single" w:sz="6" w:space="0" w:color="000000"/>
            </w:tcBorders>
            <w:hideMark/>
          </w:tcPr>
          <w:p w:rsidR="00F32058" w:rsidRPr="00184F7F" w:rsidRDefault="00F32058" w:rsidP="008A75A1">
            <w:pPr>
              <w:spacing w:before="150"/>
              <w:jc w:val="center"/>
              <w:rPr>
                <w:lang w:val="uk-UA"/>
              </w:rPr>
            </w:pPr>
            <w:r w:rsidRPr="00184F7F">
              <w:rPr>
                <w:lang w:val="uk-UA"/>
              </w:rPr>
              <w:t>2097</w:t>
            </w:r>
          </w:p>
        </w:tc>
        <w:tc>
          <w:tcPr>
            <w:tcW w:w="1222" w:type="dxa"/>
            <w:tcBorders>
              <w:top w:val="single" w:sz="6" w:space="0" w:color="000000"/>
              <w:left w:val="single" w:sz="6" w:space="0" w:color="000000"/>
              <w:bottom w:val="single" w:sz="6" w:space="0" w:color="000000"/>
              <w:right w:val="single" w:sz="6" w:space="0" w:color="000000"/>
            </w:tcBorders>
          </w:tcPr>
          <w:p w:rsidR="00F32058" w:rsidRPr="00184F7F" w:rsidRDefault="00606E6E" w:rsidP="008A75A1">
            <w:pPr>
              <w:spacing w:before="150"/>
              <w:jc w:val="center"/>
              <w:rPr>
                <w:lang w:val="uk-UA"/>
              </w:rPr>
            </w:pPr>
            <w:r>
              <w:rPr>
                <w:lang w:val="uk-UA"/>
              </w:rPr>
              <w:t>2097</w:t>
            </w:r>
          </w:p>
        </w:tc>
      </w:tr>
      <w:tr w:rsidR="00F32058" w:rsidRPr="008A75A1" w:rsidTr="00F32058">
        <w:trPr>
          <w:trHeight w:val="60"/>
        </w:trPr>
        <w:tc>
          <w:tcPr>
            <w:tcW w:w="4106" w:type="dxa"/>
            <w:tcBorders>
              <w:top w:val="single" w:sz="6" w:space="0" w:color="000000"/>
              <w:left w:val="single" w:sz="6" w:space="0" w:color="000000"/>
              <w:bottom w:val="single" w:sz="6" w:space="0" w:color="000000"/>
              <w:right w:val="single" w:sz="6" w:space="0" w:color="000000"/>
            </w:tcBorders>
            <w:hideMark/>
          </w:tcPr>
          <w:p w:rsidR="00F32058" w:rsidRPr="008A75A1" w:rsidRDefault="00F32058" w:rsidP="00FC5520">
            <w:pPr>
              <w:spacing w:before="150"/>
              <w:rPr>
                <w:sz w:val="24"/>
                <w:szCs w:val="24"/>
              </w:rPr>
            </w:pPr>
            <w:proofErr w:type="spellStart"/>
            <w:r w:rsidRPr="008A75A1">
              <w:rPr>
                <w:sz w:val="24"/>
                <w:szCs w:val="24"/>
              </w:rPr>
              <w:t>Довгострокові</w:t>
            </w:r>
            <w:proofErr w:type="spellEnd"/>
            <w:r w:rsidRPr="008A75A1">
              <w:rPr>
                <w:sz w:val="24"/>
                <w:szCs w:val="24"/>
              </w:rPr>
              <w:t xml:space="preserve"> </w:t>
            </w:r>
            <w:proofErr w:type="spellStart"/>
            <w:r w:rsidRPr="008A75A1">
              <w:rPr>
                <w:sz w:val="24"/>
                <w:szCs w:val="24"/>
              </w:rPr>
              <w:t>зобов’язання</w:t>
            </w:r>
            <w:proofErr w:type="spellEnd"/>
            <w:r w:rsidRPr="008A75A1">
              <w:rPr>
                <w:sz w:val="24"/>
                <w:szCs w:val="24"/>
              </w:rPr>
              <w:t xml:space="preserve"> </w:t>
            </w:r>
            <w:proofErr w:type="spellStart"/>
            <w:r w:rsidRPr="008A75A1">
              <w:rPr>
                <w:sz w:val="24"/>
                <w:szCs w:val="24"/>
              </w:rPr>
              <w:t>і</w:t>
            </w:r>
            <w:proofErr w:type="spellEnd"/>
            <w:r w:rsidRPr="008A75A1">
              <w:rPr>
                <w:sz w:val="24"/>
                <w:szCs w:val="24"/>
              </w:rPr>
              <w:t xml:space="preserve"> </w:t>
            </w:r>
            <w:proofErr w:type="spellStart"/>
            <w:r w:rsidRPr="008A75A1">
              <w:rPr>
                <w:sz w:val="24"/>
                <w:szCs w:val="24"/>
              </w:rPr>
              <w:t>забезпечення</w:t>
            </w:r>
            <w:proofErr w:type="spellEnd"/>
          </w:p>
        </w:tc>
        <w:tc>
          <w:tcPr>
            <w:tcW w:w="1453" w:type="dxa"/>
            <w:tcBorders>
              <w:top w:val="single" w:sz="6" w:space="0" w:color="000000"/>
              <w:left w:val="single" w:sz="6" w:space="0" w:color="000000"/>
              <w:bottom w:val="single" w:sz="6" w:space="0" w:color="000000"/>
              <w:right w:val="single" w:sz="6" w:space="0" w:color="000000"/>
            </w:tcBorders>
            <w:hideMark/>
          </w:tcPr>
          <w:p w:rsidR="00F32058" w:rsidRPr="009A6ABB" w:rsidRDefault="00F32058" w:rsidP="00FC5520">
            <w:pPr>
              <w:spacing w:before="150"/>
              <w:jc w:val="center"/>
              <w:rPr>
                <w:lang w:val="uk-UA"/>
              </w:rPr>
            </w:pPr>
            <w:r w:rsidRPr="009A6ABB">
              <w:rPr>
                <w:lang w:val="uk-UA"/>
              </w:rPr>
              <w:t>1599,3</w:t>
            </w:r>
          </w:p>
        </w:tc>
        <w:tc>
          <w:tcPr>
            <w:tcW w:w="1555" w:type="dxa"/>
            <w:gridSpan w:val="2"/>
            <w:tcBorders>
              <w:top w:val="single" w:sz="6" w:space="0" w:color="000000"/>
              <w:left w:val="single" w:sz="6" w:space="0" w:color="000000"/>
              <w:bottom w:val="single" w:sz="6" w:space="0" w:color="000000"/>
              <w:right w:val="single" w:sz="6" w:space="0" w:color="000000"/>
            </w:tcBorders>
            <w:hideMark/>
          </w:tcPr>
          <w:p w:rsidR="00F32058" w:rsidRPr="009A6ABB" w:rsidRDefault="00F32058" w:rsidP="008A75A1">
            <w:pPr>
              <w:spacing w:before="150"/>
              <w:jc w:val="center"/>
              <w:rPr>
                <w:lang w:val="uk-UA"/>
              </w:rPr>
            </w:pPr>
            <w:r w:rsidRPr="009A6ABB">
              <w:rPr>
                <w:lang w:val="uk-UA"/>
              </w:rPr>
              <w:t>4178,2</w:t>
            </w:r>
          </w:p>
        </w:tc>
        <w:tc>
          <w:tcPr>
            <w:tcW w:w="1222" w:type="dxa"/>
            <w:tcBorders>
              <w:top w:val="single" w:sz="6" w:space="0" w:color="000000"/>
              <w:left w:val="single" w:sz="6" w:space="0" w:color="000000"/>
              <w:bottom w:val="single" w:sz="6" w:space="0" w:color="000000"/>
              <w:right w:val="single" w:sz="6" w:space="0" w:color="000000"/>
            </w:tcBorders>
          </w:tcPr>
          <w:p w:rsidR="00F32058" w:rsidRPr="009A6ABB" w:rsidRDefault="00606E6E" w:rsidP="008A75A1">
            <w:pPr>
              <w:spacing w:before="150"/>
              <w:jc w:val="center"/>
              <w:rPr>
                <w:lang w:val="uk-UA"/>
              </w:rPr>
            </w:pPr>
            <w:r>
              <w:rPr>
                <w:lang w:val="uk-UA"/>
              </w:rPr>
              <w:t>951,9</w:t>
            </w:r>
          </w:p>
        </w:tc>
      </w:tr>
      <w:tr w:rsidR="00F32058" w:rsidRPr="008A75A1" w:rsidTr="00F32058">
        <w:trPr>
          <w:trHeight w:val="60"/>
        </w:trPr>
        <w:tc>
          <w:tcPr>
            <w:tcW w:w="4106" w:type="dxa"/>
            <w:tcBorders>
              <w:top w:val="single" w:sz="6" w:space="0" w:color="000000"/>
              <w:left w:val="single" w:sz="6" w:space="0" w:color="000000"/>
              <w:bottom w:val="single" w:sz="6" w:space="0" w:color="000000"/>
              <w:right w:val="single" w:sz="6" w:space="0" w:color="000000"/>
            </w:tcBorders>
            <w:hideMark/>
          </w:tcPr>
          <w:p w:rsidR="00F32058" w:rsidRPr="008A75A1" w:rsidRDefault="00F32058" w:rsidP="00FC5520">
            <w:pPr>
              <w:spacing w:before="150"/>
              <w:rPr>
                <w:sz w:val="24"/>
                <w:szCs w:val="24"/>
              </w:rPr>
            </w:pPr>
            <w:proofErr w:type="spellStart"/>
            <w:r w:rsidRPr="008A75A1">
              <w:rPr>
                <w:sz w:val="24"/>
                <w:szCs w:val="24"/>
              </w:rPr>
              <w:t>Поточні</w:t>
            </w:r>
            <w:proofErr w:type="spellEnd"/>
            <w:r w:rsidRPr="008A75A1">
              <w:rPr>
                <w:sz w:val="24"/>
                <w:szCs w:val="24"/>
              </w:rPr>
              <w:t xml:space="preserve"> </w:t>
            </w:r>
            <w:proofErr w:type="spellStart"/>
            <w:r w:rsidRPr="008A75A1">
              <w:rPr>
                <w:sz w:val="24"/>
                <w:szCs w:val="24"/>
              </w:rPr>
              <w:t>зобов’язання</w:t>
            </w:r>
            <w:proofErr w:type="spellEnd"/>
            <w:r w:rsidRPr="008A75A1">
              <w:rPr>
                <w:sz w:val="24"/>
                <w:szCs w:val="24"/>
              </w:rPr>
              <w:t xml:space="preserve"> </w:t>
            </w:r>
            <w:proofErr w:type="spellStart"/>
            <w:r w:rsidRPr="008A75A1">
              <w:rPr>
                <w:sz w:val="24"/>
                <w:szCs w:val="24"/>
              </w:rPr>
              <w:t>і</w:t>
            </w:r>
            <w:proofErr w:type="spellEnd"/>
            <w:r w:rsidRPr="008A75A1">
              <w:rPr>
                <w:sz w:val="24"/>
                <w:szCs w:val="24"/>
              </w:rPr>
              <w:t xml:space="preserve"> </w:t>
            </w:r>
            <w:proofErr w:type="spellStart"/>
            <w:r w:rsidRPr="008A75A1">
              <w:rPr>
                <w:sz w:val="24"/>
                <w:szCs w:val="24"/>
              </w:rPr>
              <w:t>забезпечення</w:t>
            </w:r>
            <w:proofErr w:type="spellEnd"/>
          </w:p>
        </w:tc>
        <w:tc>
          <w:tcPr>
            <w:tcW w:w="1453" w:type="dxa"/>
            <w:tcBorders>
              <w:top w:val="single" w:sz="6" w:space="0" w:color="000000"/>
              <w:left w:val="single" w:sz="6" w:space="0" w:color="000000"/>
              <w:bottom w:val="single" w:sz="6" w:space="0" w:color="000000"/>
              <w:right w:val="single" w:sz="6" w:space="0" w:color="000000"/>
            </w:tcBorders>
            <w:hideMark/>
          </w:tcPr>
          <w:p w:rsidR="00F32058" w:rsidRPr="00184F7F" w:rsidRDefault="00F32058" w:rsidP="00FC5520">
            <w:pPr>
              <w:spacing w:before="150"/>
              <w:jc w:val="center"/>
              <w:rPr>
                <w:lang w:val="uk-UA"/>
              </w:rPr>
            </w:pPr>
            <w:r>
              <w:rPr>
                <w:lang w:val="uk-UA"/>
              </w:rPr>
              <w:t>91929,8</w:t>
            </w:r>
          </w:p>
        </w:tc>
        <w:tc>
          <w:tcPr>
            <w:tcW w:w="1555" w:type="dxa"/>
            <w:gridSpan w:val="2"/>
            <w:tcBorders>
              <w:top w:val="single" w:sz="6" w:space="0" w:color="000000"/>
              <w:left w:val="single" w:sz="6" w:space="0" w:color="000000"/>
              <w:bottom w:val="single" w:sz="6" w:space="0" w:color="000000"/>
              <w:right w:val="single" w:sz="6" w:space="0" w:color="000000"/>
            </w:tcBorders>
            <w:hideMark/>
          </w:tcPr>
          <w:p w:rsidR="00F32058" w:rsidRPr="00184F7F" w:rsidRDefault="00F32058" w:rsidP="008A75A1">
            <w:pPr>
              <w:spacing w:before="150"/>
              <w:jc w:val="center"/>
              <w:rPr>
                <w:lang w:val="uk-UA"/>
              </w:rPr>
            </w:pPr>
            <w:r>
              <w:rPr>
                <w:lang w:val="uk-UA"/>
              </w:rPr>
              <w:t>106195,0</w:t>
            </w:r>
          </w:p>
        </w:tc>
        <w:tc>
          <w:tcPr>
            <w:tcW w:w="1222" w:type="dxa"/>
            <w:tcBorders>
              <w:top w:val="single" w:sz="6" w:space="0" w:color="000000"/>
              <w:left w:val="single" w:sz="6" w:space="0" w:color="000000"/>
              <w:bottom w:val="single" w:sz="6" w:space="0" w:color="000000"/>
              <w:right w:val="single" w:sz="6" w:space="0" w:color="000000"/>
            </w:tcBorders>
          </w:tcPr>
          <w:p w:rsidR="00F32058" w:rsidRDefault="00606E6E" w:rsidP="008A75A1">
            <w:pPr>
              <w:spacing w:before="150"/>
              <w:jc w:val="center"/>
              <w:rPr>
                <w:lang w:val="uk-UA"/>
              </w:rPr>
            </w:pPr>
            <w:r>
              <w:rPr>
                <w:lang w:val="uk-UA"/>
              </w:rPr>
              <w:t>87129,8</w:t>
            </w:r>
          </w:p>
        </w:tc>
      </w:tr>
      <w:tr w:rsidR="00F32058" w:rsidRPr="008A75A1" w:rsidTr="00F32058">
        <w:trPr>
          <w:trHeight w:val="60"/>
        </w:trPr>
        <w:tc>
          <w:tcPr>
            <w:tcW w:w="4106" w:type="dxa"/>
            <w:tcBorders>
              <w:top w:val="single" w:sz="6" w:space="0" w:color="000000"/>
              <w:left w:val="single" w:sz="6" w:space="0" w:color="000000"/>
              <w:bottom w:val="single" w:sz="6" w:space="0" w:color="000000"/>
              <w:right w:val="single" w:sz="6" w:space="0" w:color="000000"/>
            </w:tcBorders>
            <w:hideMark/>
          </w:tcPr>
          <w:p w:rsidR="00F32058" w:rsidRPr="008A75A1" w:rsidRDefault="00F32058" w:rsidP="00FC5520">
            <w:pPr>
              <w:spacing w:before="150"/>
              <w:rPr>
                <w:sz w:val="24"/>
                <w:szCs w:val="24"/>
              </w:rPr>
            </w:pPr>
            <w:proofErr w:type="spellStart"/>
            <w:r w:rsidRPr="008A75A1">
              <w:rPr>
                <w:sz w:val="24"/>
                <w:szCs w:val="24"/>
              </w:rPr>
              <w:t>Чистий</w:t>
            </w:r>
            <w:proofErr w:type="spellEnd"/>
            <w:r w:rsidRPr="008A75A1">
              <w:rPr>
                <w:sz w:val="24"/>
                <w:szCs w:val="24"/>
              </w:rPr>
              <w:t xml:space="preserve"> </w:t>
            </w:r>
            <w:proofErr w:type="spellStart"/>
            <w:r w:rsidRPr="008A75A1">
              <w:rPr>
                <w:sz w:val="24"/>
                <w:szCs w:val="24"/>
              </w:rPr>
              <w:t>фінансовий</w:t>
            </w:r>
            <w:proofErr w:type="spellEnd"/>
            <w:r w:rsidRPr="008A75A1">
              <w:rPr>
                <w:sz w:val="24"/>
                <w:szCs w:val="24"/>
              </w:rPr>
              <w:t xml:space="preserve"> результат: </w:t>
            </w:r>
            <w:proofErr w:type="spellStart"/>
            <w:r w:rsidRPr="008A75A1">
              <w:rPr>
                <w:sz w:val="24"/>
                <w:szCs w:val="24"/>
              </w:rPr>
              <w:t>прибуток</w:t>
            </w:r>
            <w:proofErr w:type="spellEnd"/>
            <w:r w:rsidRPr="008A75A1">
              <w:rPr>
                <w:sz w:val="24"/>
                <w:szCs w:val="24"/>
              </w:rPr>
              <w:t xml:space="preserve"> (</w:t>
            </w:r>
            <w:proofErr w:type="spellStart"/>
            <w:r w:rsidRPr="008A75A1">
              <w:rPr>
                <w:sz w:val="24"/>
                <w:szCs w:val="24"/>
              </w:rPr>
              <w:t>збиток</w:t>
            </w:r>
            <w:proofErr w:type="spellEnd"/>
            <w:r w:rsidRPr="008A75A1">
              <w:rPr>
                <w:sz w:val="24"/>
                <w:szCs w:val="24"/>
              </w:rPr>
              <w:t>)</w:t>
            </w:r>
          </w:p>
        </w:tc>
        <w:tc>
          <w:tcPr>
            <w:tcW w:w="1453" w:type="dxa"/>
            <w:tcBorders>
              <w:top w:val="single" w:sz="6" w:space="0" w:color="000000"/>
              <w:left w:val="single" w:sz="6" w:space="0" w:color="000000"/>
              <w:bottom w:val="single" w:sz="6" w:space="0" w:color="000000"/>
              <w:right w:val="single" w:sz="6" w:space="0" w:color="000000"/>
            </w:tcBorders>
            <w:hideMark/>
          </w:tcPr>
          <w:p w:rsidR="00F32058" w:rsidRPr="00184F7F" w:rsidRDefault="00F32058" w:rsidP="00FC5520">
            <w:pPr>
              <w:spacing w:before="150"/>
              <w:jc w:val="center"/>
              <w:rPr>
                <w:lang w:val="uk-UA"/>
              </w:rPr>
            </w:pPr>
            <w:r w:rsidRPr="00184F7F">
              <w:rPr>
                <w:lang w:val="uk-UA"/>
              </w:rPr>
              <w:t>7022,4</w:t>
            </w:r>
          </w:p>
        </w:tc>
        <w:tc>
          <w:tcPr>
            <w:tcW w:w="1555" w:type="dxa"/>
            <w:gridSpan w:val="2"/>
            <w:tcBorders>
              <w:top w:val="single" w:sz="6" w:space="0" w:color="000000"/>
              <w:left w:val="single" w:sz="6" w:space="0" w:color="000000"/>
              <w:bottom w:val="single" w:sz="6" w:space="0" w:color="000000"/>
              <w:right w:val="single" w:sz="6" w:space="0" w:color="000000"/>
            </w:tcBorders>
            <w:hideMark/>
          </w:tcPr>
          <w:p w:rsidR="00F32058" w:rsidRPr="00184F7F" w:rsidRDefault="00F32058" w:rsidP="008A75A1">
            <w:pPr>
              <w:spacing w:before="150"/>
              <w:jc w:val="center"/>
              <w:rPr>
                <w:lang w:val="uk-UA"/>
              </w:rPr>
            </w:pPr>
            <w:r w:rsidRPr="00184F7F">
              <w:rPr>
                <w:lang w:val="uk-UA"/>
              </w:rPr>
              <w:t>2213,9</w:t>
            </w:r>
          </w:p>
        </w:tc>
        <w:tc>
          <w:tcPr>
            <w:tcW w:w="1222" w:type="dxa"/>
            <w:tcBorders>
              <w:top w:val="single" w:sz="6" w:space="0" w:color="000000"/>
              <w:left w:val="single" w:sz="6" w:space="0" w:color="000000"/>
              <w:bottom w:val="single" w:sz="6" w:space="0" w:color="000000"/>
              <w:right w:val="single" w:sz="6" w:space="0" w:color="000000"/>
            </w:tcBorders>
          </w:tcPr>
          <w:p w:rsidR="00F32058" w:rsidRPr="00184F7F" w:rsidRDefault="00606E6E" w:rsidP="008A75A1">
            <w:pPr>
              <w:spacing w:before="150"/>
              <w:jc w:val="center"/>
              <w:rPr>
                <w:lang w:val="uk-UA"/>
              </w:rPr>
            </w:pPr>
            <w:r>
              <w:rPr>
                <w:lang w:val="uk-UA"/>
              </w:rPr>
              <w:t>3319,4</w:t>
            </w:r>
          </w:p>
        </w:tc>
      </w:tr>
      <w:tr w:rsidR="00F32058" w:rsidRPr="008A75A1" w:rsidTr="00F32058">
        <w:trPr>
          <w:trHeight w:val="60"/>
        </w:trPr>
        <w:tc>
          <w:tcPr>
            <w:tcW w:w="4106" w:type="dxa"/>
            <w:tcBorders>
              <w:top w:val="single" w:sz="6" w:space="0" w:color="000000"/>
              <w:left w:val="single" w:sz="6" w:space="0" w:color="000000"/>
              <w:bottom w:val="single" w:sz="6" w:space="0" w:color="000000"/>
              <w:right w:val="single" w:sz="6" w:space="0" w:color="000000"/>
            </w:tcBorders>
            <w:hideMark/>
          </w:tcPr>
          <w:p w:rsidR="00F32058" w:rsidRPr="008A75A1" w:rsidRDefault="00F32058" w:rsidP="00FC5520">
            <w:pPr>
              <w:spacing w:before="150"/>
              <w:rPr>
                <w:sz w:val="24"/>
                <w:szCs w:val="24"/>
              </w:rPr>
            </w:pPr>
            <w:proofErr w:type="spellStart"/>
            <w:r w:rsidRPr="008A75A1">
              <w:rPr>
                <w:sz w:val="24"/>
                <w:szCs w:val="24"/>
              </w:rPr>
              <w:t>Середньорічна</w:t>
            </w:r>
            <w:proofErr w:type="spellEnd"/>
            <w:r w:rsidRPr="008A75A1">
              <w:rPr>
                <w:sz w:val="24"/>
                <w:szCs w:val="24"/>
              </w:rPr>
              <w:t xml:space="preserve"> </w:t>
            </w:r>
            <w:proofErr w:type="spellStart"/>
            <w:r w:rsidRPr="008A75A1">
              <w:rPr>
                <w:sz w:val="24"/>
                <w:szCs w:val="24"/>
              </w:rPr>
              <w:t>кількість</w:t>
            </w:r>
            <w:proofErr w:type="spellEnd"/>
            <w:r w:rsidRPr="008A75A1">
              <w:rPr>
                <w:sz w:val="24"/>
                <w:szCs w:val="24"/>
              </w:rPr>
              <w:t xml:space="preserve"> </w:t>
            </w:r>
            <w:proofErr w:type="spellStart"/>
            <w:r w:rsidRPr="008A75A1">
              <w:rPr>
                <w:sz w:val="24"/>
                <w:szCs w:val="24"/>
              </w:rPr>
              <w:t>акцій</w:t>
            </w:r>
            <w:proofErr w:type="spellEnd"/>
            <w:r w:rsidRPr="008A75A1">
              <w:rPr>
                <w:sz w:val="24"/>
                <w:szCs w:val="24"/>
              </w:rPr>
              <w:t xml:space="preserve"> (шт.)</w:t>
            </w:r>
          </w:p>
        </w:tc>
        <w:tc>
          <w:tcPr>
            <w:tcW w:w="1453" w:type="dxa"/>
            <w:tcBorders>
              <w:top w:val="single" w:sz="6" w:space="0" w:color="000000"/>
              <w:left w:val="single" w:sz="6" w:space="0" w:color="000000"/>
              <w:bottom w:val="single" w:sz="6" w:space="0" w:color="000000"/>
              <w:right w:val="single" w:sz="6" w:space="0" w:color="000000"/>
            </w:tcBorders>
            <w:hideMark/>
          </w:tcPr>
          <w:p w:rsidR="00F32058" w:rsidRPr="00184F7F" w:rsidRDefault="00F32058" w:rsidP="00FC5520">
            <w:pPr>
              <w:spacing w:before="150"/>
              <w:jc w:val="center"/>
              <w:rPr>
                <w:sz w:val="22"/>
                <w:szCs w:val="22"/>
                <w:lang w:val="uk-UA"/>
              </w:rPr>
            </w:pPr>
            <w:r w:rsidRPr="00184F7F">
              <w:rPr>
                <w:sz w:val="22"/>
                <w:szCs w:val="22"/>
                <w:lang w:val="uk-UA"/>
              </w:rPr>
              <w:t>2097</w:t>
            </w:r>
          </w:p>
        </w:tc>
        <w:tc>
          <w:tcPr>
            <w:tcW w:w="1555" w:type="dxa"/>
            <w:gridSpan w:val="2"/>
            <w:tcBorders>
              <w:top w:val="single" w:sz="6" w:space="0" w:color="000000"/>
              <w:left w:val="single" w:sz="6" w:space="0" w:color="000000"/>
              <w:bottom w:val="single" w:sz="6" w:space="0" w:color="000000"/>
              <w:right w:val="single" w:sz="6" w:space="0" w:color="000000"/>
            </w:tcBorders>
            <w:hideMark/>
          </w:tcPr>
          <w:p w:rsidR="00F32058" w:rsidRPr="00184F7F" w:rsidRDefault="00F32058" w:rsidP="008A75A1">
            <w:pPr>
              <w:spacing w:before="150"/>
              <w:jc w:val="center"/>
              <w:rPr>
                <w:sz w:val="22"/>
                <w:szCs w:val="22"/>
                <w:lang w:val="uk-UA"/>
              </w:rPr>
            </w:pPr>
            <w:r w:rsidRPr="00184F7F">
              <w:rPr>
                <w:sz w:val="22"/>
                <w:szCs w:val="22"/>
                <w:lang w:val="uk-UA"/>
              </w:rPr>
              <w:t>2097</w:t>
            </w:r>
          </w:p>
        </w:tc>
        <w:tc>
          <w:tcPr>
            <w:tcW w:w="1222" w:type="dxa"/>
            <w:tcBorders>
              <w:top w:val="single" w:sz="6" w:space="0" w:color="000000"/>
              <w:left w:val="single" w:sz="6" w:space="0" w:color="000000"/>
              <w:bottom w:val="single" w:sz="6" w:space="0" w:color="000000"/>
              <w:right w:val="single" w:sz="6" w:space="0" w:color="000000"/>
            </w:tcBorders>
          </w:tcPr>
          <w:p w:rsidR="00F32058" w:rsidRPr="00184F7F" w:rsidRDefault="00606E6E" w:rsidP="008A75A1">
            <w:pPr>
              <w:spacing w:before="150"/>
              <w:jc w:val="center"/>
              <w:rPr>
                <w:sz w:val="22"/>
                <w:szCs w:val="22"/>
                <w:lang w:val="uk-UA"/>
              </w:rPr>
            </w:pPr>
            <w:r>
              <w:rPr>
                <w:sz w:val="22"/>
                <w:szCs w:val="22"/>
                <w:lang w:val="uk-UA"/>
              </w:rPr>
              <w:t>2097</w:t>
            </w:r>
          </w:p>
        </w:tc>
      </w:tr>
      <w:tr w:rsidR="00606E6E" w:rsidRPr="008A75A1" w:rsidTr="00606E6E">
        <w:trPr>
          <w:trHeight w:val="60"/>
        </w:trPr>
        <w:tc>
          <w:tcPr>
            <w:tcW w:w="4106" w:type="dxa"/>
            <w:tcBorders>
              <w:top w:val="single" w:sz="6" w:space="0" w:color="000000"/>
              <w:left w:val="single" w:sz="6" w:space="0" w:color="000000"/>
              <w:bottom w:val="single" w:sz="6" w:space="0" w:color="000000"/>
              <w:right w:val="single" w:sz="6" w:space="0" w:color="000000"/>
            </w:tcBorders>
            <w:hideMark/>
          </w:tcPr>
          <w:p w:rsidR="00606E6E" w:rsidRPr="008A75A1" w:rsidRDefault="00606E6E" w:rsidP="00FC5520">
            <w:pPr>
              <w:spacing w:before="150"/>
              <w:rPr>
                <w:sz w:val="24"/>
                <w:szCs w:val="24"/>
              </w:rPr>
            </w:pPr>
            <w:proofErr w:type="spellStart"/>
            <w:r w:rsidRPr="008A75A1">
              <w:rPr>
                <w:sz w:val="24"/>
                <w:szCs w:val="24"/>
              </w:rPr>
              <w:t>Чистий</w:t>
            </w:r>
            <w:proofErr w:type="spellEnd"/>
            <w:r w:rsidRPr="008A75A1">
              <w:rPr>
                <w:sz w:val="24"/>
                <w:szCs w:val="24"/>
              </w:rPr>
              <w:t xml:space="preserve"> </w:t>
            </w:r>
            <w:proofErr w:type="spellStart"/>
            <w:r w:rsidRPr="008A75A1">
              <w:rPr>
                <w:sz w:val="24"/>
                <w:szCs w:val="24"/>
              </w:rPr>
              <w:t>прибуток</w:t>
            </w:r>
            <w:proofErr w:type="spellEnd"/>
            <w:r w:rsidRPr="008A75A1">
              <w:rPr>
                <w:sz w:val="24"/>
                <w:szCs w:val="24"/>
              </w:rPr>
              <w:t xml:space="preserve"> (</w:t>
            </w:r>
            <w:proofErr w:type="spellStart"/>
            <w:r w:rsidRPr="008A75A1">
              <w:rPr>
                <w:sz w:val="24"/>
                <w:szCs w:val="24"/>
              </w:rPr>
              <w:t>збиток</w:t>
            </w:r>
            <w:proofErr w:type="spellEnd"/>
            <w:r w:rsidRPr="008A75A1">
              <w:rPr>
                <w:sz w:val="24"/>
                <w:szCs w:val="24"/>
              </w:rPr>
              <w:t xml:space="preserve">) на одну </w:t>
            </w:r>
            <w:proofErr w:type="spellStart"/>
            <w:r w:rsidRPr="008A75A1">
              <w:rPr>
                <w:sz w:val="24"/>
                <w:szCs w:val="24"/>
              </w:rPr>
              <w:t>просту</w:t>
            </w:r>
            <w:proofErr w:type="spellEnd"/>
            <w:r w:rsidRPr="008A75A1">
              <w:rPr>
                <w:sz w:val="24"/>
                <w:szCs w:val="24"/>
              </w:rPr>
              <w:t xml:space="preserve"> </w:t>
            </w:r>
            <w:proofErr w:type="spellStart"/>
            <w:r w:rsidRPr="008A75A1">
              <w:rPr>
                <w:sz w:val="24"/>
                <w:szCs w:val="24"/>
              </w:rPr>
              <w:t>акцію</w:t>
            </w:r>
            <w:proofErr w:type="spellEnd"/>
            <w:r w:rsidRPr="008A75A1">
              <w:rPr>
                <w:sz w:val="24"/>
                <w:szCs w:val="24"/>
              </w:rPr>
              <w:t xml:space="preserve"> (</w:t>
            </w:r>
            <w:proofErr w:type="spellStart"/>
            <w:r w:rsidRPr="008A75A1">
              <w:rPr>
                <w:sz w:val="24"/>
                <w:szCs w:val="24"/>
              </w:rPr>
              <w:t>грн</w:t>
            </w:r>
            <w:proofErr w:type="spellEnd"/>
            <w:r w:rsidRPr="008A75A1">
              <w:rPr>
                <w:sz w:val="24"/>
                <w:szCs w:val="24"/>
              </w:rPr>
              <w:t>)</w:t>
            </w:r>
          </w:p>
        </w:tc>
        <w:tc>
          <w:tcPr>
            <w:tcW w:w="1453" w:type="dxa"/>
            <w:tcBorders>
              <w:top w:val="single" w:sz="6" w:space="0" w:color="000000"/>
              <w:left w:val="single" w:sz="6" w:space="0" w:color="000000"/>
              <w:bottom w:val="single" w:sz="6" w:space="0" w:color="000000"/>
              <w:right w:val="single" w:sz="6" w:space="0" w:color="000000"/>
            </w:tcBorders>
            <w:hideMark/>
          </w:tcPr>
          <w:p w:rsidR="00606E6E" w:rsidRPr="009A6ABB" w:rsidRDefault="00606E6E" w:rsidP="00606E6E">
            <w:pPr>
              <w:spacing w:before="150"/>
              <w:jc w:val="center"/>
              <w:rPr>
                <w:lang w:val="uk-UA"/>
              </w:rPr>
            </w:pPr>
            <w:r w:rsidRPr="009A6ABB">
              <w:rPr>
                <w:lang w:val="uk-UA"/>
              </w:rPr>
              <w:t>3349</w:t>
            </w:r>
          </w:p>
        </w:tc>
        <w:tc>
          <w:tcPr>
            <w:tcW w:w="777" w:type="dxa"/>
            <w:hideMark/>
          </w:tcPr>
          <w:p w:rsidR="00606E6E" w:rsidRDefault="00606E6E" w:rsidP="00606E6E">
            <w:pPr>
              <w:jc w:val="center"/>
              <w:rPr>
                <w:lang w:val="uk-UA"/>
              </w:rPr>
            </w:pPr>
          </w:p>
          <w:p w:rsidR="00606E6E" w:rsidRPr="00606E6E" w:rsidRDefault="00606E6E" w:rsidP="00606E6E">
            <w:pPr>
              <w:jc w:val="center"/>
              <w:rPr>
                <w:lang w:val="uk-UA"/>
              </w:rPr>
            </w:pPr>
          </w:p>
        </w:tc>
        <w:tc>
          <w:tcPr>
            <w:tcW w:w="778" w:type="dxa"/>
            <w:tcBorders>
              <w:top w:val="nil"/>
              <w:bottom w:val="outset" w:sz="2" w:space="0" w:color="auto"/>
              <w:right w:val="single" w:sz="4" w:space="0" w:color="auto"/>
            </w:tcBorders>
          </w:tcPr>
          <w:p w:rsidR="00606E6E" w:rsidRDefault="00606E6E" w:rsidP="00606E6E">
            <w:pPr>
              <w:rPr>
                <w:lang w:val="uk-UA"/>
              </w:rPr>
            </w:pPr>
          </w:p>
          <w:p w:rsidR="00606E6E" w:rsidRPr="009A6ABB" w:rsidRDefault="00606E6E" w:rsidP="00606E6E">
            <w:pPr>
              <w:rPr>
                <w:lang w:val="uk-UA"/>
              </w:rPr>
            </w:pPr>
            <w:r>
              <w:rPr>
                <w:lang w:val="uk-UA"/>
              </w:rPr>
              <w:t>1056</w:t>
            </w:r>
          </w:p>
        </w:tc>
        <w:tc>
          <w:tcPr>
            <w:tcW w:w="1222" w:type="dxa"/>
            <w:tcBorders>
              <w:left w:val="single" w:sz="4" w:space="0" w:color="auto"/>
            </w:tcBorders>
          </w:tcPr>
          <w:p w:rsidR="00606E6E" w:rsidRDefault="00606E6E" w:rsidP="00606E6E">
            <w:pPr>
              <w:jc w:val="center"/>
              <w:rPr>
                <w:lang w:val="uk-UA"/>
              </w:rPr>
            </w:pPr>
          </w:p>
          <w:p w:rsidR="00606E6E" w:rsidRDefault="00606E6E" w:rsidP="00606E6E">
            <w:pPr>
              <w:jc w:val="center"/>
              <w:rPr>
                <w:lang w:val="uk-UA"/>
              </w:rPr>
            </w:pPr>
            <w:r>
              <w:rPr>
                <w:lang w:val="uk-UA"/>
              </w:rPr>
              <w:t>1583</w:t>
            </w:r>
          </w:p>
        </w:tc>
      </w:tr>
    </w:tbl>
    <w:p w:rsidR="008A75A1" w:rsidRPr="00B407C7" w:rsidRDefault="008A75A1" w:rsidP="00FC5520">
      <w:pPr>
        <w:ind w:right="-186"/>
        <w:jc w:val="both"/>
        <w:rPr>
          <w:sz w:val="24"/>
          <w:szCs w:val="24"/>
          <w:lang w:val="uk-UA"/>
        </w:rPr>
      </w:pPr>
    </w:p>
    <w:sectPr w:rsidR="008A75A1" w:rsidRPr="00B407C7" w:rsidSect="00AA2B5E">
      <w:pgSz w:w="11906" w:h="16838"/>
      <w:pgMar w:top="1440" w:right="1800" w:bottom="1440" w:left="1800"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421D0"/>
    <w:multiLevelType w:val="hybridMultilevel"/>
    <w:tmpl w:val="2DBAA5D2"/>
    <w:lvl w:ilvl="0" w:tplc="BAC6DA66">
      <w:start w:val="6"/>
      <w:numFmt w:val="bullet"/>
      <w:lvlText w:val="-"/>
      <w:lvlJc w:val="left"/>
      <w:pPr>
        <w:tabs>
          <w:tab w:val="num" w:pos="795"/>
        </w:tabs>
        <w:ind w:left="795" w:hanging="360"/>
      </w:pPr>
      <w:rPr>
        <w:rFonts w:ascii="Times New Roman" w:eastAsia="Times New Roman" w:hAnsi="Times New Roman"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
    <w:nsid w:val="40913118"/>
    <w:multiLevelType w:val="multilevel"/>
    <w:tmpl w:val="4D9CC5BA"/>
    <w:lvl w:ilvl="0">
      <w:start w:val="1"/>
      <w:numFmt w:val="decimal"/>
      <w:lvlText w:val="%1."/>
      <w:lvlJc w:val="left"/>
      <w:pPr>
        <w:ind w:left="502" w:hanging="360"/>
      </w:pPr>
      <w:rPr>
        <w:lang w:val="ru-RU"/>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nsid w:val="41686FC5"/>
    <w:multiLevelType w:val="multilevel"/>
    <w:tmpl w:val="3332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compat/>
  <w:rsids>
    <w:rsidRoot w:val="006D6B70"/>
    <w:rsid w:val="000240E6"/>
    <w:rsid w:val="00033537"/>
    <w:rsid w:val="0005012E"/>
    <w:rsid w:val="000A3098"/>
    <w:rsid w:val="000A5EF0"/>
    <w:rsid w:val="000B26F9"/>
    <w:rsid w:val="000C7840"/>
    <w:rsid w:val="000F02D0"/>
    <w:rsid w:val="000F3EAA"/>
    <w:rsid w:val="00100AEA"/>
    <w:rsid w:val="0010789C"/>
    <w:rsid w:val="001147C1"/>
    <w:rsid w:val="00126D98"/>
    <w:rsid w:val="00144A8D"/>
    <w:rsid w:val="00184F7F"/>
    <w:rsid w:val="001B49B3"/>
    <w:rsid w:val="001B612F"/>
    <w:rsid w:val="001B675B"/>
    <w:rsid w:val="00202340"/>
    <w:rsid w:val="00210C27"/>
    <w:rsid w:val="002128ED"/>
    <w:rsid w:val="002425AE"/>
    <w:rsid w:val="0025235D"/>
    <w:rsid w:val="00261D79"/>
    <w:rsid w:val="00274577"/>
    <w:rsid w:val="002B0783"/>
    <w:rsid w:val="002B40F6"/>
    <w:rsid w:val="002C73C0"/>
    <w:rsid w:val="002E08E9"/>
    <w:rsid w:val="003146D0"/>
    <w:rsid w:val="003350B6"/>
    <w:rsid w:val="00336C96"/>
    <w:rsid w:val="003460D4"/>
    <w:rsid w:val="00351447"/>
    <w:rsid w:val="0037729B"/>
    <w:rsid w:val="003C1082"/>
    <w:rsid w:val="003C3279"/>
    <w:rsid w:val="003C454E"/>
    <w:rsid w:val="003D68A5"/>
    <w:rsid w:val="003E0FFA"/>
    <w:rsid w:val="003E52B9"/>
    <w:rsid w:val="003F28BE"/>
    <w:rsid w:val="004065E0"/>
    <w:rsid w:val="00412136"/>
    <w:rsid w:val="004156D5"/>
    <w:rsid w:val="00431DA8"/>
    <w:rsid w:val="00444D09"/>
    <w:rsid w:val="00462282"/>
    <w:rsid w:val="0048672B"/>
    <w:rsid w:val="004A53C6"/>
    <w:rsid w:val="004C11AD"/>
    <w:rsid w:val="004C1E1B"/>
    <w:rsid w:val="005032CF"/>
    <w:rsid w:val="0051280C"/>
    <w:rsid w:val="00523BDA"/>
    <w:rsid w:val="00526461"/>
    <w:rsid w:val="005279B9"/>
    <w:rsid w:val="005410CD"/>
    <w:rsid w:val="00571802"/>
    <w:rsid w:val="00596853"/>
    <w:rsid w:val="005E1E32"/>
    <w:rsid w:val="005E415D"/>
    <w:rsid w:val="00606E6E"/>
    <w:rsid w:val="00623DF9"/>
    <w:rsid w:val="00636E58"/>
    <w:rsid w:val="00637DE6"/>
    <w:rsid w:val="00640103"/>
    <w:rsid w:val="006852BF"/>
    <w:rsid w:val="006A6423"/>
    <w:rsid w:val="006A7409"/>
    <w:rsid w:val="006B2529"/>
    <w:rsid w:val="006B6DF2"/>
    <w:rsid w:val="006C4619"/>
    <w:rsid w:val="006D6B70"/>
    <w:rsid w:val="006E6B6B"/>
    <w:rsid w:val="00705586"/>
    <w:rsid w:val="00725142"/>
    <w:rsid w:val="00754785"/>
    <w:rsid w:val="007669BC"/>
    <w:rsid w:val="00783510"/>
    <w:rsid w:val="00787D21"/>
    <w:rsid w:val="007B0EB9"/>
    <w:rsid w:val="007C1411"/>
    <w:rsid w:val="007C7165"/>
    <w:rsid w:val="007D5568"/>
    <w:rsid w:val="007E0D63"/>
    <w:rsid w:val="007E3674"/>
    <w:rsid w:val="00802880"/>
    <w:rsid w:val="00825D20"/>
    <w:rsid w:val="00855B09"/>
    <w:rsid w:val="0088767A"/>
    <w:rsid w:val="00893408"/>
    <w:rsid w:val="00897A29"/>
    <w:rsid w:val="008A75A1"/>
    <w:rsid w:val="008C7933"/>
    <w:rsid w:val="008E2CE7"/>
    <w:rsid w:val="008E55E7"/>
    <w:rsid w:val="00907B2A"/>
    <w:rsid w:val="00961F6B"/>
    <w:rsid w:val="009670E2"/>
    <w:rsid w:val="009674E7"/>
    <w:rsid w:val="0097461E"/>
    <w:rsid w:val="0099166D"/>
    <w:rsid w:val="00991A1C"/>
    <w:rsid w:val="0099444C"/>
    <w:rsid w:val="009A6ABB"/>
    <w:rsid w:val="009A7E94"/>
    <w:rsid w:val="009B1CDB"/>
    <w:rsid w:val="009D124B"/>
    <w:rsid w:val="009E5FF3"/>
    <w:rsid w:val="00A33051"/>
    <w:rsid w:val="00A359A0"/>
    <w:rsid w:val="00A644F0"/>
    <w:rsid w:val="00A8063F"/>
    <w:rsid w:val="00AA021C"/>
    <w:rsid w:val="00AA2B5E"/>
    <w:rsid w:val="00AA71A6"/>
    <w:rsid w:val="00AC7DD1"/>
    <w:rsid w:val="00AF36F0"/>
    <w:rsid w:val="00B00063"/>
    <w:rsid w:val="00B011BB"/>
    <w:rsid w:val="00B04757"/>
    <w:rsid w:val="00B06220"/>
    <w:rsid w:val="00B233FD"/>
    <w:rsid w:val="00B407C7"/>
    <w:rsid w:val="00B46D47"/>
    <w:rsid w:val="00BA01B5"/>
    <w:rsid w:val="00BA73FA"/>
    <w:rsid w:val="00BC108B"/>
    <w:rsid w:val="00BD0676"/>
    <w:rsid w:val="00BE7DF6"/>
    <w:rsid w:val="00C060DE"/>
    <w:rsid w:val="00C15FB2"/>
    <w:rsid w:val="00C21D59"/>
    <w:rsid w:val="00C26174"/>
    <w:rsid w:val="00C50947"/>
    <w:rsid w:val="00C80071"/>
    <w:rsid w:val="00CD4267"/>
    <w:rsid w:val="00CE4499"/>
    <w:rsid w:val="00D343C1"/>
    <w:rsid w:val="00D37D1B"/>
    <w:rsid w:val="00D67A20"/>
    <w:rsid w:val="00D92E8C"/>
    <w:rsid w:val="00D94934"/>
    <w:rsid w:val="00DA3B5C"/>
    <w:rsid w:val="00DA3CCA"/>
    <w:rsid w:val="00DC0569"/>
    <w:rsid w:val="00DE54E6"/>
    <w:rsid w:val="00E3657C"/>
    <w:rsid w:val="00E50B12"/>
    <w:rsid w:val="00E56ED4"/>
    <w:rsid w:val="00E71E72"/>
    <w:rsid w:val="00E76C0B"/>
    <w:rsid w:val="00E82A18"/>
    <w:rsid w:val="00E84292"/>
    <w:rsid w:val="00F2348A"/>
    <w:rsid w:val="00F32058"/>
    <w:rsid w:val="00F3548A"/>
    <w:rsid w:val="00F36782"/>
    <w:rsid w:val="00F52242"/>
    <w:rsid w:val="00F643FB"/>
    <w:rsid w:val="00FA1D8F"/>
    <w:rsid w:val="00FA512C"/>
    <w:rsid w:val="00FA5AB8"/>
    <w:rsid w:val="00FB1B06"/>
    <w:rsid w:val="00FB2753"/>
    <w:rsid w:val="00FB30D8"/>
    <w:rsid w:val="00FC5520"/>
    <w:rsid w:val="00FD17AA"/>
    <w:rsid w:val="00FD74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B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A2B5E"/>
    <w:rPr>
      <w:sz w:val="28"/>
      <w:lang w:val="en-US"/>
    </w:rPr>
  </w:style>
  <w:style w:type="character" w:customStyle="1" w:styleId="a4">
    <w:name w:val="Основной текст Знак"/>
    <w:basedOn w:val="a0"/>
    <w:link w:val="a3"/>
    <w:uiPriority w:val="99"/>
    <w:semiHidden/>
    <w:locked/>
    <w:rsid w:val="00431DA8"/>
    <w:rPr>
      <w:rFonts w:cs="Times New Roman"/>
      <w:sz w:val="20"/>
      <w:szCs w:val="20"/>
    </w:rPr>
  </w:style>
  <w:style w:type="paragraph" w:styleId="a5">
    <w:name w:val="Body Text Indent"/>
    <w:basedOn w:val="a"/>
    <w:link w:val="a6"/>
    <w:uiPriority w:val="99"/>
    <w:rsid w:val="00AA2B5E"/>
    <w:pPr>
      <w:ind w:left="435"/>
    </w:pPr>
    <w:rPr>
      <w:sz w:val="24"/>
      <w:lang w:val="uk-UA"/>
    </w:rPr>
  </w:style>
  <w:style w:type="character" w:customStyle="1" w:styleId="a6">
    <w:name w:val="Основной текст с отступом Знак"/>
    <w:basedOn w:val="a0"/>
    <w:link w:val="a5"/>
    <w:uiPriority w:val="99"/>
    <w:semiHidden/>
    <w:locked/>
    <w:rsid w:val="00431DA8"/>
    <w:rPr>
      <w:rFonts w:cs="Times New Roman"/>
      <w:sz w:val="20"/>
      <w:szCs w:val="20"/>
    </w:rPr>
  </w:style>
  <w:style w:type="paragraph" w:styleId="2">
    <w:name w:val="Body Text 2"/>
    <w:basedOn w:val="a"/>
    <w:link w:val="20"/>
    <w:uiPriority w:val="99"/>
    <w:rsid w:val="00AA2B5E"/>
    <w:rPr>
      <w:sz w:val="24"/>
    </w:rPr>
  </w:style>
  <w:style w:type="character" w:customStyle="1" w:styleId="20">
    <w:name w:val="Основной текст 2 Знак"/>
    <w:basedOn w:val="a0"/>
    <w:link w:val="2"/>
    <w:uiPriority w:val="99"/>
    <w:semiHidden/>
    <w:locked/>
    <w:rsid w:val="00431DA8"/>
    <w:rPr>
      <w:rFonts w:cs="Times New Roman"/>
      <w:sz w:val="20"/>
      <w:szCs w:val="20"/>
    </w:rPr>
  </w:style>
  <w:style w:type="table" w:styleId="a7">
    <w:name w:val="Table Grid"/>
    <w:basedOn w:val="a1"/>
    <w:uiPriority w:val="99"/>
    <w:rsid w:val="00AA71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BA01B5"/>
    <w:pPr>
      <w:ind w:left="720"/>
      <w:contextualSpacing/>
    </w:pPr>
  </w:style>
  <w:style w:type="character" w:styleId="a9">
    <w:name w:val="Hyperlink"/>
    <w:basedOn w:val="a0"/>
    <w:uiPriority w:val="99"/>
    <w:unhideWhenUsed/>
    <w:rsid w:val="00D37D1B"/>
    <w:rPr>
      <w:color w:val="0000FF" w:themeColor="hyperlink"/>
      <w:u w:val="single"/>
    </w:rPr>
  </w:style>
  <w:style w:type="paragraph" w:styleId="aa">
    <w:name w:val="Normal (Web)"/>
    <w:basedOn w:val="a"/>
    <w:uiPriority w:val="99"/>
    <w:semiHidden/>
    <w:unhideWhenUsed/>
    <w:qFormat/>
    <w:rsid w:val="006C4619"/>
    <w:pPr>
      <w:spacing w:beforeAutospacing="1" w:afterAutospacing="1"/>
    </w:pPr>
    <w:rPr>
      <w:sz w:val="24"/>
      <w:szCs w:val="24"/>
      <w:lang w:val="uk-UA" w:eastAsia="uk-UA"/>
    </w:rPr>
  </w:style>
  <w:style w:type="character" w:styleId="ab">
    <w:name w:val="Strong"/>
    <w:basedOn w:val="a0"/>
    <w:uiPriority w:val="22"/>
    <w:qFormat/>
    <w:locked/>
    <w:rsid w:val="00A8063F"/>
    <w:rPr>
      <w:b/>
      <w:bCs/>
    </w:rPr>
  </w:style>
  <w:style w:type="character" w:customStyle="1" w:styleId="apple-converted-space">
    <w:name w:val="apple-converted-space"/>
    <w:basedOn w:val="a0"/>
    <w:qFormat/>
    <w:rsid w:val="0099444C"/>
  </w:style>
  <w:style w:type="paragraph" w:customStyle="1" w:styleId="rvps7">
    <w:name w:val="rvps7"/>
    <w:basedOn w:val="a"/>
    <w:rsid w:val="008A75A1"/>
    <w:pPr>
      <w:spacing w:before="100" w:beforeAutospacing="1" w:after="100" w:afterAutospacing="1"/>
    </w:pPr>
    <w:rPr>
      <w:sz w:val="24"/>
      <w:szCs w:val="24"/>
    </w:rPr>
  </w:style>
  <w:style w:type="character" w:customStyle="1" w:styleId="rvts15">
    <w:name w:val="rvts15"/>
    <w:basedOn w:val="a0"/>
    <w:rsid w:val="008A75A1"/>
  </w:style>
  <w:style w:type="paragraph" w:customStyle="1" w:styleId="rvps12">
    <w:name w:val="rvps12"/>
    <w:basedOn w:val="a"/>
    <w:rsid w:val="008A75A1"/>
    <w:pPr>
      <w:spacing w:before="100" w:beforeAutospacing="1" w:after="100" w:afterAutospacing="1"/>
    </w:pPr>
    <w:rPr>
      <w:sz w:val="24"/>
      <w:szCs w:val="24"/>
    </w:rPr>
  </w:style>
  <w:style w:type="paragraph" w:customStyle="1" w:styleId="rvps14">
    <w:name w:val="rvps14"/>
    <w:basedOn w:val="a"/>
    <w:rsid w:val="008A75A1"/>
    <w:pPr>
      <w:spacing w:before="100" w:beforeAutospacing="1" w:after="100" w:afterAutospacing="1"/>
    </w:pPr>
    <w:rPr>
      <w:sz w:val="24"/>
      <w:szCs w:val="24"/>
    </w:rPr>
  </w:style>
  <w:style w:type="paragraph" w:customStyle="1" w:styleId="tjbmf">
    <w:name w:val="tj bmf"/>
    <w:basedOn w:val="a"/>
    <w:uiPriority w:val="99"/>
    <w:rsid w:val="00FC5520"/>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47673849">
      <w:marLeft w:val="0"/>
      <w:marRight w:val="0"/>
      <w:marTop w:val="0"/>
      <w:marBottom w:val="0"/>
      <w:divBdr>
        <w:top w:val="none" w:sz="0" w:space="0" w:color="auto"/>
        <w:left w:val="none" w:sz="0" w:space="0" w:color="auto"/>
        <w:bottom w:val="none" w:sz="0" w:space="0" w:color="auto"/>
        <w:right w:val="none" w:sz="0" w:space="0" w:color="auto"/>
      </w:divBdr>
    </w:div>
    <w:div w:id="1955552972">
      <w:bodyDiv w:val="1"/>
      <w:marLeft w:val="0"/>
      <w:marRight w:val="0"/>
      <w:marTop w:val="0"/>
      <w:marBottom w:val="0"/>
      <w:divBdr>
        <w:top w:val="none" w:sz="0" w:space="0" w:color="auto"/>
        <w:left w:val="none" w:sz="0" w:space="0" w:color="auto"/>
        <w:bottom w:val="none" w:sz="0" w:space="0" w:color="auto"/>
        <w:right w:val="none" w:sz="0" w:space="0" w:color="auto"/>
      </w:divBdr>
      <w:divsChild>
        <w:div w:id="154078254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4BDC33-14A2-4515-9B09-35BDE8D53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1288</Words>
  <Characters>7346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ДО ВІДОМА  АКЦІОНЕРІВ</vt:lpstr>
    </vt:vector>
  </TitlesOfParts>
  <Company>Microsoft</Company>
  <LinksUpToDate>false</LinksUpToDate>
  <CharactersWithSpaces>8617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 ВІДОМА  АКЦІОНЕРІВ</dc:title>
  <dc:creator>1</dc:creator>
  <cp:lastModifiedBy>Best</cp:lastModifiedBy>
  <cp:revision>7</cp:revision>
  <cp:lastPrinted>2015-03-04T10:08:00Z</cp:lastPrinted>
  <dcterms:created xsi:type="dcterms:W3CDTF">2021-03-22T11:06:00Z</dcterms:created>
  <dcterms:modified xsi:type="dcterms:W3CDTF">2021-03-23T11:06:00Z</dcterms:modified>
</cp:coreProperties>
</file>